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القورصاوي
</w:t>
      </w:r>
    </w:p>
    <w:p>
      <w:pPr>
        <w:jc w:val="start"/>
        <w:bidi/>
      </w:pPr>
      <w:r>
        <w:rPr>
          <w:rFonts w:ascii="arial" w:hAnsi="arial" w:eastAsia="arial" w:cs="arial"/>
          <w:sz w:val="28"/>
          <w:szCs w:val="28"/>
          <w:b w:val="1"/>
          <w:bCs w:val="1"/>
          <w:rtl/>
        </w:rPr>
        <w:t xml:space="preserve">القورصاوي
</w:t>
      </w:r>
    </w:p>
    <w:p>
      <w:pPr/>
      <w:r>
        <w:rPr/>
        <w:t xml:space="preserve">القورصاوي  عبد النصير بن ابراهيم القورصاوي، ابو النصر: فقيه سلفي العقيدة، من أهل (قورصا) وكانت تابعة لولاية قزان (في روسيا الان) تعلم في بخارى، وعاد إلى بلده مدرسا، وجاهز بنبذ التقليد. وصنف (اللوائح) في عقائد أهل السنة الحقة وغيرها، و (الارشاد - ط) و (شرح العقائد النسفية) و (النصائح) و (الصفات - خ) رسالة. وزار بخارى فلقي فيها من انصار التقليد اذى كبيرا، فأحرقوا بعض كتبه، وافتوا بقتله. واستقر بعد ذلك في (قزان) ثم رحل للحج، فلما كان بالاستانة توفى بالطاعون.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2026-09-29T02:15:46+03:00</dcterms:created>
  <dcterms:modified xsi:type="dcterms:W3CDTF">2026-09-29T02:15:46+03:00</dcterms:modified>
</cp:coreProperties>
</file>

<file path=docProps/custom.xml><?xml version="1.0" encoding="utf-8"?>
<Properties xmlns="http://schemas.openxmlformats.org/officeDocument/2006/custom-properties" xmlns:vt="http://schemas.openxmlformats.org/officeDocument/2006/docPropsVTypes"/>
</file>