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السعدي
</w:t>
      </w:r>
    </w:p>
    <w:p>
      <w:pPr>
        <w:jc w:val="start"/>
        <w:bidi/>
      </w:pPr>
      <w:r>
        <w:rPr>
          <w:rFonts w:ascii="arial" w:hAnsi="arial" w:eastAsia="arial" w:cs="arial"/>
          <w:sz w:val="28"/>
          <w:szCs w:val="28"/>
          <w:b w:val="1"/>
          <w:bCs w:val="1"/>
          <w:rtl/>
        </w:rPr>
        <w:t xml:space="preserve">عبد الملك السعدي
</w:t>
      </w:r>
    </w:p>
    <w:p>
      <w:pPr/>
      <w:r>
        <w:rPr/>
        <w:t xml:space="preserve">عبد الملك السعدي  عبد الملك بن زيدان بن أحمد المنصور، ابو مروان السعدي: من ملوك دولة الاشراف السعديين بمراكش. بويع بعد وفاة ابيه (سنة 1037هـ) وحاول ان يضبط الملك فثار عليه اخوان له، احدهما الوليد والثاني محمد (المعروف بالشيخ) فهزمهما واستولى على ما كان في ايدهما من الذخائر والعدة. وقتله بعض أهل مراكش بإغراء الوليد. وقيل: قتله العلوج وهو سكران. وكان فاسد السيرة والسريرة. </w:t>
      </w:r>
    </w:p>
    <w:p>
      <w:pPr>
        <w:jc w:val="start"/>
        <w:bidi/>
      </w:pPr>
      <w:r>
        <w:rPr>
          <w:sz w:val="24"/>
          <w:szCs w:val="24"/>
          <w:b w:val="1"/>
          <w:bCs w:val="1"/>
          <w:rtl/>
        </w:rPr>
        <w:t xml:space="preserve">
الأعلام،(دار العلم للملايين - بيروت،2002،ط 15،ج 4،ص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2026-09-28T23:26:37+03:00</dcterms:created>
  <dcterms:modified xsi:type="dcterms:W3CDTF">2026-09-28T23:26:37+03:00</dcterms:modified>
</cp:coreProperties>
</file>

<file path=docProps/custom.xml><?xml version="1.0" encoding="utf-8"?>
<Properties xmlns="http://schemas.openxmlformats.org/officeDocument/2006/custom-properties" xmlns:vt="http://schemas.openxmlformats.org/officeDocument/2006/docPropsVTypes"/>
</file>