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المقتدر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المقتدر الكندي
</w:t>
      </w:r>
    </w:p>
    <w:p>
      <w:pPr/>
      <w:r>
        <w:rPr/>
        <w:t xml:space="preserve">عبد المقتدر الكندي  عبد المقتدر بن محمود بن سليمان الشريحي الكندي، منهاج الدين: قاض من شعراء الهند بالعربية. ولد في (تهانيسر) في بيت علم وقضاء. ونشأ وعاش في دهلي. من شعره قصيدة مطلعها:</w:t>
      </w:r>
    </w:p>
    <w:p/>
    <w:p>
      <w:pPr>
        <w:jc w:val="center"/>
      </w:pPr>
      <w:r>
        <w:rPr>
          <w:color w:val="ff0000"/>
        </w:rPr>
        <w:t xml:space="preserve">يا سائق الظعن في الاسحار والاصل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سلم على دار سلمى وابك ثم سل</w:t>
      </w:r>
    </w:p>
    <w:p/>
    <w:p>
      <w:pPr/>
      <w:r>
        <w:rPr/>
        <w:t xml:space="preserve">اوردها الشريف عبد الحي كاملة.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2026-09-28T23:27:02+03:00</dcterms:created>
  <dcterms:modified xsi:type="dcterms:W3CDTF">2026-09-28T23:27:02+03:00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