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الجويني
</w:t>
      </w:r>
    </w:p>
    <w:p>
      <w:pPr/>
      <w:r>
        <w:rPr/>
        <w:t xml:space="preserve">الجويني  عبد الله بن يوسف بن محمد بن حيوية الجويني، ابو محمد: من علماء التفسير واللغة والفقه. ولد في جوين (من نواحي نيسابور) وسكن نيسابور، وتوفى بها. من كتبه (التفسير) كبير، و (التبصرة والتذكرة) فقه، و (الوسائل في فروق المسائل - خ) و (الجمع والفرق - خ) في فقه الشافعية. وله رسائل، منها (اثبات الاستواء - ط) رأيت في ظاهر اصلها المخطوط ما نصه: (قال شيخ الاسلام الصابوني: لو كان الجويني في بنياسرائيل لنقلت لنا اوصافه وافتخروا به). وهو والد امام الحرمين الجويني.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الجويني
</w:t>
      </w:r>
    </w:p>
    <w:p>
      <w:pPr/>
      <w:r>
        <w:rPr/>
        <w:t xml:space="preserve">الجويني شيخ الشافعية، أبو محمد؛ عبد الله بن يوسف بن عبد الله بن يوسف ابن محمد بن حيويه، الطائي السنبسي كذا نسبه الملك المؤيد الجويني والد إمام الحرمين.</w:t>
      </w:r>
    </w:p>
    <w:p/>
    <w:p>
      <w:pPr/>
      <w:r>
        <w:rPr/>
        <w:t xml:space="preserve">كان فقيها مدققا محققا، نحويا مفسرا.</w:t>
      </w:r>
    </w:p>
    <w:p/>
    <w:p>
      <w:pPr/>
      <w:r>
        <w:rPr/>
        <w:t xml:space="preserve">تفقه بنيسابور على أبي الطيب الصعلوكي، وبمرو على أبي بكر القفال، وسمع: من أبي نعيم الإسفراييني، وابن محمش، وببغداد من أبي الحسين بن بشران، وطائفة.</w:t>
      </w:r>
    </w:p>
    <w:p/>
    <w:p>
      <w:pPr/>
      <w:r>
        <w:rPr/>
        <w:t xml:space="preserve">روى عنه: ابنه أبو المعالي، وعلي بن أحمد بن الأخرم، وسهل بن إبراهيم المسجدي.</w:t>
      </w:r>
    </w:p>
    <w:p/>
    <w:p>
      <w:pPr/>
      <w:r>
        <w:rPr/>
        <w:t xml:space="preserve">قال أبو عثمان الصابوني: لو كان الشيخ أبو محمد في بني إسرائيل، لنقلت إلينا شمائله، وافتخروا به.</w:t>
      </w:r>
    </w:p>
    <w:p/>
    <w:p>
      <w:pPr/>
      <w:r>
        <w:rPr/>
        <w:t xml:space="preserve">قال ابن الأخرم: سمعت أبا محمد يقول: أنا من سنبس؛ قبيلة من العرب.</w:t>
      </w:r>
    </w:p>
    <w:p/>
    <w:p>
      <w:pPr/>
      <w:r>
        <w:rPr/>
        <w:t xml:space="preserve">وقال أبو صالح المؤذن: غسلت أبا محمد، فلما لففته في الكفن، رأيت يده اليمنى إلى الإبط منيرة كلون القمر، فتحيرت، وقلت: هذه بركات فتاويه.</w:t>
      </w:r>
    </w:p>
    <w:p/>
    <w:p>
      <w:pPr/>
      <w:r>
        <w:rPr/>
        <w:t xml:space="preserve">قلت: رجع من عند القفال، وتصدر للإفادة والفتوى سنة سبع وأربع مائة، وكان مجتهدا في العبادة، مهيبا بين التلامذة، صاحب جد ووقار وسكينة، تخرج به ابنه.</w:t>
      </w:r>
    </w:p>
    <w:p/>
    <w:p>
      <w:pPr/>
      <w:r>
        <w:rPr/>
        <w:t xml:space="preserve">وله من التواليف ’’كتاب التبصرة’’ في الفقه، وكتاب ’’التذكرة’’، وكتاب ’’التفسير الكبير’’، وكتاب ’’التعليقة’’.</w:t>
      </w:r>
    </w:p>
    <w:p/>
    <w:p>
      <w:pPr/>
      <w:r>
        <w:rPr/>
        <w:t xml:space="preserve">توفي في ذي القعدة سنة ثمان وثلاثين وأربع مائة، وهو صاحب وجه في المذهب، وكان يرى تكفير من تعمد الكذب على النبي -صلى الله عليه وسلم.</w:t>
      </w:r>
    </w:p>
    <w:p/>
    <w:p>
      <w:pPr/>
      <w:r>
        <w:rPr/>
        <w:t xml:space="preserve">وفيها توفي شيخ القراء أبو علي الحسن بن محمد البغدادي بمصر، وأبو أحمد محمد بن علي بن سيويه المؤدب، وأبو بكر محمد بن عبد الله بن محمد التبان، وآخرون.</w:t>
      </w:r>
    </w:p>
    <w:p/>
    <w:p>
      <w:pPr/>
      <w:r>
        <w:rPr/>
        <w:t xml:space="preserve">الطناجيري، ابن منير: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2026-07-27T17:43:53+03:00</dcterms:created>
  <dcterms:modified xsi:type="dcterms:W3CDTF">2026-07-27T17:43:53+03:00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