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الشقراطسي
</w:t>
      </w:r>
    </w:p>
    <w:p>
      <w:pPr>
        <w:jc w:val="start"/>
        <w:bidi/>
      </w:pPr>
      <w:r>
        <w:rPr>
          <w:rFonts w:ascii="arial" w:hAnsi="arial" w:eastAsia="arial" w:cs="arial"/>
          <w:sz w:val="28"/>
          <w:szCs w:val="28"/>
          <w:b w:val="1"/>
          <w:bCs w:val="1"/>
          <w:rtl/>
        </w:rPr>
        <w:t xml:space="preserve">الشقراطسي
</w:t>
      </w:r>
    </w:p>
    <w:p>
      <w:pPr/>
      <w:r>
        <w:rPr/>
        <w:t xml:space="preserve">الشقراطسي  عبد الله بن يحيى بن علي، أبو محمد الشقراطسي التوزري: فقيه مالكي، من الشعراء. ولد بتوزر. وعلمه أبوه (أنظر ترجمته فيمايلي في الأعلام) وسافر إلى القيروان، فأخذ عن علمائها. ورحل إلى المشرق (سنة 429هـ) وخاض معركة في قتال الفرنج، بمصر، قال فيها، من قصيدة:</w:t>
      </w:r>
    </w:p>
    <w:p/>
    <w:p>
      <w:pPr/>
      <w:r>
        <w:rPr/>
        <w:t xml:space="preserve">#وأسمر عسال الكعوب سقيتهـ ، نجيع الطلى والخيل تدمى نحورهاوعاد إلى توزر، فأفتى ودرس إلى أن توفي. له (تعليق على مسائل من المدونة)، و (فضائل الصحابة) و (الإعلام بمعجزات النبي عليه السلام) ختمه بقصيدة له لامية تعرف بالشقراطسية أولها:</w:t>
      </w:r>
    </w:p>
    <w:p/>
    <w:p>
      <w:pPr/>
      <w:r>
        <w:rPr/>
        <w:t xml:space="preserve">#الحمد لله منا باعث الرسلعني أدباء افريقية بشرحها وتخميسها وتشطيرها.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الشقراطسي
</w:t>
      </w:r>
    </w:p>
    <w:p>
      <w:pPr/>
      <w:r>
        <w:rPr/>
        <w:t xml:space="preserve">الشقراطسي  عبد الله بن الشيخ يحيى بن علي بن زكرياء الشقراطسي التوزري، أبو محمد، العالم الأديب الشاعر.</w:t>
      </w:r>
    </w:p>
    <w:p/>
    <w:p>
      <w:pPr/>
      <w:r>
        <w:rPr/>
        <w:t xml:space="preserve">ولد بتوزر، واعتنى بتربيته والده، ولقنه مبادئ العلوم اللغوية والدينية، ثم رحل إلى القيروان للقراءة على أعلامها، فأخذ عن أبي بكر ابن عبد الرحمن، وعبد الحق الصقلي، وعبد المنعم الكندي، والسيوري، وأبي عمران الفاسي، وأبي حفص العطار، وغيرهم، وبعد إتمام تحصيله رجع إلى بلده.</w:t>
      </w:r>
    </w:p>
    <w:p/>
    <w:p>
      <w:pPr/>
      <w:r>
        <w:rPr/>
        <w:t xml:space="preserve">كما أخذ بالجريد عن المحدث الفقيه الخطيب محمد بن خلف بن واطاس النفطي، ثم سافر إلى المشرق حاجا ولقي أعلاما روى عنهم، وفي طريق رجوعه صادف بمصر هجوما مسيحيا بيزنطيا فشارك في القتال مع جيش المسلمين في رد العدوان، وعند رجوعه إلى بلده اشتغل بالتدريس فانتفع به جماعة منهم أبو الفضل يوسف بن النحوي.</w:t>
      </w:r>
    </w:p>
    <w:p/>
    <w:p>
      <w:pPr/>
      <w:r>
        <w:rPr/>
        <w:t xml:space="preserve">مؤلفاته:</w:t>
      </w:r>
    </w:p>
    <w:p/>
    <w:p>
      <w:pPr/>
      <w:r>
        <w:rPr/>
        <w:t xml:space="preserve">1) الإعلام بمعجزات النبي عليه السلام، وختمه بقصيدته اللامية الشهيرة المنسوبة إليه (الشقراطسية)</w:t>
      </w:r>
    </w:p>
    <w:p/>
    <w:p>
      <w:pPr/>
      <w:r>
        <w:rPr/>
        <w:t xml:space="preserve">2) القصيدة الشقراطسية، وهي قصيدة لامية في مدح خير البرية صلى الله عليه وسلم، وذكر معجزاته وغزواته، أورد العبدري في رحلته نصها كاملا، وهي في 135، بيتا من البحر البسيط، وبعد قرنين استلهم منها البوصيري نظم البردة.</w:t>
      </w:r>
    </w:p>
    <w:p/>
    <w:p>
      <w:pPr/>
      <w:r>
        <w:rPr/>
        <w:t xml:space="preserve">3) تعليق لطيف على مسائل من المدونة كتب عنه في حدود سنة 1038/ 429.</w:t>
      </w:r>
    </w:p>
    <w:p/>
    <w:p>
      <w:pPr/>
      <w:r>
        <w:rPr/>
        <w:t xml:space="preserve">المصادر والمراجع:</w:t>
      </w:r>
    </w:p>
    <w:p/>
    <w:p>
      <w:pPr/>
      <w:r>
        <w:rPr/>
        <w:t xml:space="preserve">- الأعلام 4/ 144 - 45 (ط 5/)، أعلام الأفارقة عبد الله الشقراطسي للهادي مصطفى التوزري (تونس 1955)، رحلة العبدري 44 - 51، شجرة النور الزكية 117، شرح الزرقاني على المواهب اللدنية، القاهرة المطبعة الأزهرية المصرية 1327 هـ‍ (ط 1/) 1/ 122 - 123، أورد أبياتا من الشقراطسية ونقل ترجمته من شرح أبي شامة للقصيدة وذكر منها أبياتا في 1/ 268 وأعاد ترجمته وذكر أبياتا من القصيدة وفسر غريبها 2/ 328 وذكر في 1/ 268 - 69 أن الطرابلسي شرحها ولم يذكر ما هو اسمه، الجديد في أدب الجريد 30 - 53، الحقيقة التاريخية للتصوف الإسلامي 197 - 98، فهرسة ابن خير 119 - 20، مجمل تاريخ الأدب التونسي 163 - 67، معجم المؤلفين 10/ 106 (وفيه محمد بن يحيى نقلا عن كشف الظنون 1119، 1120 وترجم له في 10/ 71 (محمد الشقراطسي)، عنوان الأريب 1/ 42 - 43، وفيات ابن قنفذ 38 وفي تراجم وأخبار أندلسية مستخرجة من معجم السفر للسلفي (د/إحسان عباس) ص 91 - 92 أبيات شعرية له، كشف الظنون 1339 - 40، بلاد البربر الشرقية في عهد الزيريين (بالفرنسية) 728 - 29، الحياة الأدبية بافريقية في عصر الزيريين (بالفرنسية) 146 - 48، هدية العارفين 2/ 73.</w:t>
      </w:r>
    </w:p>
    <w:p>
      <w:pPr>
        <w:jc w:val="start"/>
        <w:bidi/>
      </w:pPr>
      <w:r>
        <w:rPr>
          <w:sz w:val="24"/>
          <w:szCs w:val="24"/>
          <w:b w:val="1"/>
          <w:bCs w:val="1"/>
          <w:rtl/>
        </w:rPr>
        <w:t xml:space="preserve">
تراجم المؤلفين التونسيين،(دار الغرب الإسلامي، بيروت - لبنان،1994،ط 2،ج 3،ص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2026-09-28T21:19:30+03:00</dcterms:created>
  <dcterms:modified xsi:type="dcterms:W3CDTF">2026-09-28T21:19:30+03:00</dcterms:modified>
</cp:coreProperties>
</file>

<file path=docProps/custom.xml><?xml version="1.0" encoding="utf-8"?>
<Properties xmlns="http://schemas.openxmlformats.org/officeDocument/2006/custom-properties" xmlns:vt="http://schemas.openxmlformats.org/officeDocument/2006/docPropsVTypes"/>
</file>