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w:t>
      </w:r>
    </w:p>
    <w:p>
      <w:pPr>
        <w:jc w:val="start"/>
        <w:bidi/>
      </w:pPr>
      <w:r>
        <w:rPr>
          <w:rFonts w:ascii="arial" w:hAnsi="arial" w:eastAsia="arial" w:cs="arial"/>
          <w:sz w:val="28"/>
          <w:szCs w:val="28"/>
          <w:b w:val="1"/>
          <w:bCs w:val="1"/>
          <w:rtl/>
        </w:rPr>
        <w:t xml:space="preserve">عبد الله بن موسى
</w:t>
      </w:r>
    </w:p>
    <w:p>
      <w:pPr/>
      <w:r>
        <w:rPr/>
        <w:t xml:space="preserve">عبد الله بن موسى  عبد الله بن موسى بن نصير اللخمي: امير، من رجال الفتوح في المغرب. كان مع ابيه في افريقية، قبل دخوله الاندلس. واستخلفه ابوه على القيروان سنة 93هـ ، فاستمر إلى سنة 97 وعزله سليمان بن عبد الملك، وولي محمد بن يزيد مولى قريش. وهنا يختلف المؤرخون، فيقول ابن عذارى وآخرون: ان مولى قريش سجن عبد الله وعذبه، ثم قتله. ويقول ابن حبيب، في باب (من نصب رأسه من الاشراف): ان بشر بن صفوان الكلبي، لما ولى افريقية (سنة 102هـ) اتهم عبد الله بن موسى بقتل يزيد بن ابي مسلم مولى الحجاج بن يوسف، وقتله به، وبعث برأسه إلى يزيد بن عبد الملك (في الشام) فنصبه يزيد. أي اقامه في مكان ظاهر، ليراه الناس. ولعل الرواية الثانية اصدق.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2026-07-29T10:37:34+03:00</dcterms:created>
  <dcterms:modified xsi:type="dcterms:W3CDTF">2026-07-29T10:37:34+03:00</dcterms:modified>
</cp:coreProperties>
</file>

<file path=docProps/custom.xml><?xml version="1.0" encoding="utf-8"?>
<Properties xmlns="http://schemas.openxmlformats.org/officeDocument/2006/custom-properties" xmlns:vt="http://schemas.openxmlformats.org/officeDocument/2006/docPropsVTypes"/>
</file>