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مصعب
</w:t>
      </w:r>
    </w:p>
    <w:p>
      <w:pPr>
        <w:jc w:val="start"/>
        <w:bidi/>
      </w:pPr>
      <w:r>
        <w:rPr>
          <w:rFonts w:ascii="arial" w:hAnsi="arial" w:eastAsia="arial" w:cs="arial"/>
          <w:sz w:val="28"/>
          <w:szCs w:val="28"/>
          <w:b w:val="1"/>
          <w:bCs w:val="1"/>
          <w:rtl/>
        </w:rPr>
        <w:t xml:space="preserve">عبد الله بن مصعب
</w:t>
      </w:r>
    </w:p>
    <w:p>
      <w:pPr/>
      <w:r>
        <w:rPr/>
        <w:t xml:space="preserve">عبد الله بن مصعب  عبد الله بن مصعب بن ثابت بن عبد الله ابن الزبير، ابو بكر، القرشي الاسدي: امير، من أهل العدل والورع والشعر والفصاحة. ولد بالمدينة، وولي اليمامة في ايام المهدي العباسي، ثم الهادي. واعتزل ببغداد، فالزمه الرشيد بولاية المدينة وعمره نحو 70 سنة، فقبلها بشروط. ثم اضيف اليها نيابة اليمن. قال الخطيب البغدادي: (كان محمودا في ولايته، جميل السيرة، مع جلالة قدره وعظم شرفه). توفى بالرقة، وهو في صحبة الرشيد. </w:t>
      </w:r>
    </w:p>
    <w:p>
      <w:pPr>
        <w:jc w:val="start"/>
        <w:bidi/>
      </w:pPr>
      <w:r>
        <w:rPr>
          <w:sz w:val="24"/>
          <w:szCs w:val="24"/>
          <w:b w:val="1"/>
          <w:bCs w:val="1"/>
          <w:rtl/>
        </w:rPr>
        <w:t xml:space="preserve">
الأعلام،(دار العلم للملايين - بيروت،2002،ط 15،ج 4،ص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المدينة واليمن
</w:t>
      </w:r>
    </w:p>
    <w:p>
      <w:pPr/>
      <w:r>
        <w:rPr/>
        <w:t xml:space="preserve">أمير المدينة واليمن عبد الله بن مصعب بن الزبير المدني الأمير. ولي إمرة المدينة وإمرة اليمن وحمدت سيرته. وكان وسيما جميلا فصيحا مفوها، ولاه الرشيد وجعل له في العام اثني عشر ألف دينار ووصله بعشرين ألف دينار وعقد له اللواء بيده وزاده معهما ولاية عك، وتوفي سنة أربع وثمانين ومائة. روى عن هشام بن عروة وأبي حازم الأعرج وموسى بن عقبة. وروى عنه ابنه مصعب وهشام بن يوسف وإبراهيم بن خالد الصنعانيان. سئل عنه ابن معين فقال: ضعيف الحديث لم يكن له كتاب، وتوفي بالرقة وله نحو سبعين سنة. وقال ياقوت: كنيته أبو بكر ويلقب عائد الكلب لقوله: </w:t>
      </w:r>
    </w:p>
    <w:p/>
    <w:p>
      <w:pPr>
        <w:jc w:val="center"/>
      </w:pPr>
      <w:r>
        <w:rPr>
          <w:color w:val="ff0000"/>
        </w:rPr>
        <w:t xml:space="preserve">مالي مرضت فلم يعدني عائد</w:t>
      </w:r>
      <w:r>
        <w:rPr>
          <w:color w:val="ff0000"/>
        </w:rPr>
        <w:t xml:space="preserve">      </w:t>
      </w:r>
      <w:r>
        <w:rPr>
          <w:color w:val="ff0000"/>
        </w:rPr>
        <w:t xml:space="preserve">منكم ويمرض كلبكم فأعود؟ </w:t>
      </w:r>
    </w:p>
    <w:p/>
    <w:p>
      <w:pPr>
        <w:jc w:val="center"/>
      </w:pPr>
      <w:r>
        <w:rPr>
          <w:color w:val="ff0000"/>
        </w:rPr>
        <w:t xml:space="preserve">وأشد من مرضي علي صدودكم</w:t>
      </w:r>
      <w:r>
        <w:rPr>
          <w:color w:val="ff0000"/>
        </w:rPr>
        <w:t xml:space="preserve">      </w:t>
      </w:r>
      <w:r>
        <w:rPr>
          <w:color w:val="ff0000"/>
        </w:rPr>
        <w:t xml:space="preserve">وصدود عبدكم علي شديد </w:t>
      </w:r>
    </w:p>
    <w:p/>
    <w:p>
      <w:pPr/>
      <w:r>
        <w:rPr/>
        <w:t xml:space="preserve"> ومن شعره: </w:t>
      </w:r>
    </w:p>
    <w:p/>
    <w:p>
      <w:pPr>
        <w:jc w:val="center"/>
      </w:pPr>
      <w:r>
        <w:rPr>
          <w:color w:val="ff0000"/>
        </w:rPr>
        <w:t xml:space="preserve">فإن يحجبوها أو يحل دون وصلها</w:t>
      </w:r>
      <w:r>
        <w:rPr>
          <w:color w:val="ff0000"/>
        </w:rPr>
        <w:t xml:space="preserve">      </w:t>
      </w:r>
      <w:r>
        <w:rPr>
          <w:color w:val="ff0000"/>
        </w:rPr>
        <w:t xml:space="preserve">مقالة واش أو وعيد أمير </w:t>
      </w:r>
    </w:p>
    <w:p/>
    <w:p>
      <w:pPr>
        <w:jc w:val="center"/>
      </w:pPr>
      <w:r>
        <w:rPr>
          <w:color w:val="ff0000"/>
        </w:rPr>
        <w:t xml:space="preserve">فلن يمنعوا عيني من دائم البكا</w:t>
      </w:r>
      <w:r>
        <w:rPr>
          <w:color w:val="ff0000"/>
        </w:rPr>
        <w:t xml:space="preserve">      </w:t>
      </w:r>
      <w:r>
        <w:rPr>
          <w:color w:val="ff0000"/>
        </w:rPr>
        <w:t xml:space="preserve">ولن يحجبوا ما قد أجن ضميري </w:t>
      </w:r>
    </w:p>
    <w:p/>
    <w:p>
      <w:pPr>
        <w:jc w:val="center"/>
      </w:pPr>
      <w:r>
        <w:rPr>
          <w:color w:val="ff0000"/>
        </w:rPr>
        <w:t xml:space="preserve">وما برح الواشون حتى بدت لنا</w:t>
      </w:r>
      <w:r>
        <w:rPr>
          <w:color w:val="ff0000"/>
        </w:rPr>
        <w:t xml:space="preserve">      </w:t>
      </w:r>
      <w:r>
        <w:rPr>
          <w:color w:val="ff0000"/>
        </w:rPr>
        <w:t xml:space="preserve">بطون الهوى مقلوبة لظهور </w:t>
      </w:r>
    </w:p>
    <w:p/>
    <w:p>
      <w:pPr>
        <w:jc w:val="center"/>
      </w:pPr>
      <w:r>
        <w:rPr>
          <w:color w:val="ff0000"/>
        </w:rPr>
        <w:t xml:space="preserve">إلى الله أشكو ما ألاقي من الهوى</w:t>
      </w:r>
      <w:r>
        <w:rPr>
          <w:color w:val="ff0000"/>
        </w:rPr>
        <w:t xml:space="preserve">      </w:t>
      </w:r>
      <w:r>
        <w:rPr>
          <w:color w:val="ff0000"/>
        </w:rPr>
        <w:t xml:space="preserve">ومن نفس يعتادني وزفير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مصعب
</w:t>
      </w:r>
    </w:p>
    <w:p>
      <w:pPr/>
      <w:r>
        <w:rPr/>
        <w:t xml:space="preserve">عبد الله بن مصعب ابن ثابت، ابن الخليفة عبد الله بن الزبير بن العوام، الأمير الكبير، أبو بكر الأسدي، الزبيري، والد مصعب الزبيري.</w:t>
      </w:r>
    </w:p>
    <w:p/>
    <w:p>
      <w:pPr/>
      <w:r>
        <w:rPr/>
        <w:t xml:space="preserve">روى عن: موسى بن عقبة، وأبي حازم، وهشام بن عروة.</w:t>
      </w:r>
    </w:p>
    <w:p/>
    <w:p>
      <w:pPr/>
      <w:r>
        <w:rPr/>
        <w:t xml:space="preserve">وعنه: ابنه، وهشام بن يوسف، وآخرون.</w:t>
      </w:r>
    </w:p>
    <w:p/>
    <w:p>
      <w:pPr/>
      <w:r>
        <w:rPr/>
        <w:t xml:space="preserve">وكان جميلا، سريا، محتشما، فصيحا، مفوها، وافر الجلالة، محمود الولاية، كان يحبه المهدي، ويحترمه.</w:t>
      </w:r>
    </w:p>
    <w:p/>
    <w:p>
      <w:pPr/>
      <w:r>
        <w:rPr/>
        <w:t xml:space="preserve">جمع له الرشيد مع اليمن إمرة المدينة.</w:t>
      </w:r>
    </w:p>
    <w:p/>
    <w:p>
      <w:pPr/>
      <w:r>
        <w:rPr/>
        <w:t xml:space="preserve">بعث إليه الوزير أبو عبيد الله بألفي دينار، فأبى، وقال: لا أقبل إلا من خليفة.</w:t>
      </w:r>
    </w:p>
    <w:p/>
    <w:p>
      <w:pPr/>
      <w:r>
        <w:rPr/>
        <w:t xml:space="preserve">وقد لينه ابن معين.</w:t>
      </w:r>
    </w:p>
    <w:p/>
    <w:p>
      <w:pPr/>
      <w:r>
        <w:rPr/>
        <w:t xml:space="preserve">وقال أبو حاتم: هو من بابة عبد الرحمن بن أبي الزناد.</w:t>
      </w:r>
    </w:p>
    <w:p/>
    <w:p>
      <w:pPr/>
      <w:r>
        <w:rPr/>
        <w:t xml:space="preserve">قلت: عاش سبعين سنة، وتوفي سنة أربع وثمانين ومائة.</w:t>
      </w:r>
    </w:p>
    <w:p>
      <w:pPr>
        <w:jc w:val="start"/>
        <w:bidi/>
      </w:pPr>
      <w:r>
        <w:rPr>
          <w:sz w:val="24"/>
          <w:szCs w:val="24"/>
          <w:b w:val="1"/>
          <w:bCs w:val="1"/>
          <w:rtl/>
        </w:rPr>
        <w:t xml:space="preserve">
سير أعلام النبلاء،(دار الحديث- القاهرة،2006،ط 1،ج 7،ص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مصعب
</w:t>
      </w:r>
    </w:p>
    <w:p>
      <w:pPr/>
      <w:r>
        <w:rPr/>
        <w:t xml:space="preserve">عبد الله بن مصعب بن ثابت بن عبد الله بن الزبير بن العوام بن خويلد بن أسد. وأمه أم ولد. فولد عبد الله بن مصعب أبا بكر ولي المدينة لهارون أمير المؤمنين وأمه عبدة. وهي أم عبد الله بنت طلحة بن عبد الله بن عبد الرحمن بن أبي بكر الصديق. ومصعبا وأمه أمة الجبار بنت إبراهيم بن جعفر بن مصعب بن الزبير وأمها فاختة بنت عبد الرحمن بن عبد الله بن الأسود بن أبي البختري. ومحمدا الأكبر ومحمدا الأصغر وعليا وأحمد وأمهم خديجة بنت إبراهيم بن إبراهيم بن عثمان. وهو قرين بن عبد الله بن عثمان بن عبد الله بن حكيم بن حزام. وأم قرين سكينة بنت الحسين بن علي بن أبي طالب. وكان عبد الله بن مصعب يكنى أبا بكر ومات بالرقة في شهر ربيع الأول سنة أربع وثمانين ومائة. وهو ابن تسع وستين سنة. وولد له ابن بعد موته فسمى عبد الله وأمه أم ولد. وله أحاديث.</w:t>
      </w:r>
    </w:p>
    <w:p>
      <w:pPr>
        <w:jc w:val="start"/>
        <w:bidi/>
      </w:pPr>
      <w:r>
        <w:rPr>
          <w:sz w:val="24"/>
          <w:szCs w:val="24"/>
          <w:b w:val="1"/>
          <w:bCs w:val="1"/>
          <w:rtl/>
        </w:rPr>
        <w:t xml:space="preserve">
الطبقات الكبرى،(دار الكتب العلمية - بيروت،1990،ط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مصعب الزبيري
</w:t>
      </w:r>
    </w:p>
    <w:p>
      <w:pPr/>
      <w:r>
        <w:rPr/>
        <w:t xml:space="preserve">عبد الله بن مصعب الزبيري، والد مصعب بن عبد الله. ضعفه ابن معين.</w:t>
      </w:r>
    </w:p>
    <w:p/>
    <w:p>
      <w:pPr/>
      <w:r>
        <w:rPr/>
        <w:t xml:space="preserve">يروي عن أبي حازم، وموسى بن عقبة </w:t>
      </w:r>
    </w:p>
    <w:p/>
    <w:p>
      <w:pPr/>
      <w:r>
        <w:rPr/>
        <w:t xml:space="preserve">[وأبي مرة] /.</w:t>
      </w:r>
    </w:p>
    <w:p/>
    <w:p>
      <w:pPr/>
      <w:r>
        <w:rPr/>
        <w:t xml:space="preserve">ولى </w:t>
      </w:r>
    </w:p>
    <w:p/>
    <w:p>
      <w:pPr/>
      <w:r>
        <w:rPr/>
        <w:t xml:space="preserve">[209] إمرة المدينة للرشيد وفي جزء بيبى روايتنا لمصعب الزبيري، عن أبيه، عن هشام ابن عروة، عن ابن المنكدر، عن جابر - مرفوعا: ألا أخبركم على من تحرم النار غدا.</w:t>
      </w:r>
    </w:p>
    <w:p/>
    <w:p>
      <w:pPr/>
      <w:r>
        <w:rPr/>
        <w:t xml:space="preserve">قال أبو زرعة: وهم في إسناده والد مصعب.</w:t>
      </w:r>
    </w:p>
    <w:p/>
    <w:p>
      <w:pPr/>
      <w:r>
        <w:rPr/>
        <w:t xml:space="preserve">رواه الليث، وعبدة بن سليمان</w:t>
      </w:r>
    </w:p>
    <w:p/>
    <w:p>
      <w:pPr/>
      <w:r>
        <w:rPr/>
        <w:t xml:space="preserve">عن هشام، فقال: عن موسى بن عقبة، عن عبد الله بن عمرو الأزدي، عن ابن مسعود مرفوعا.</w:t>
      </w:r>
    </w:p>
    <w:p/>
    <w:p>
      <w:pPr/>
      <w:r>
        <w:rPr/>
        <w:t xml:space="preserve">وهذا هو الصحيح.</w:t>
      </w:r>
    </w:p>
    <w:p>
      <w:pPr>
        <w:jc w:val="start"/>
        <w:bidi/>
      </w:pPr>
      <w:r>
        <w:rPr>
          <w:sz w:val="24"/>
          <w:szCs w:val="24"/>
          <w:b w:val="1"/>
          <w:bCs w:val="1"/>
          <w:rtl/>
        </w:rPr>
        <w:t xml:space="preserve">
ميزان الاعتدال في نقد الرجال،(دار المعرفة للطباعة والنشر، بيروت - لبنان،1963،ط 1،ج 2،ص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مصعب بن ثابت بن عبد الله بن الزبير بن العوام، القرشي، الأسدي 
</w:t>
      </w:r>
    </w:p>
    <w:p>
      <w:pPr/>
      <w:r>
        <w:rPr/>
        <w:t xml:space="preserve">عبد الله بن مصعب بن ثابت بن عبد الله بن الزبير بن العوام، القرشي، الأسدي. </w:t>
      </w:r>
    </w:p>
    <w:p/>
    <w:p>
      <w:pPr/>
      <w:r>
        <w:rPr/>
        <w:t xml:space="preserve">عن أبي حازم سلمة.</w:t>
      </w:r>
    </w:p>
    <w:p/>
    <w:p>
      <w:pPr/>
      <w:r>
        <w:rPr/>
        <w:t xml:space="preserve">روى عنه إبراهيم بن خالد اليماني.</w:t>
      </w:r>
    </w:p>
    <w:p/>
    <w:p>
      <w:pPr/>
      <w:r>
        <w:rPr/>
        <w:t xml:space="preserve">والد مصعب.</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مصعب بن ثابت بن عبد الله بن الزبير بن العوام.
</w:t>
      </w:r>
    </w:p>
    <w:p>
      <w:pPr/>
      <w:r>
        <w:rPr/>
        <w:t xml:space="preserve">عبد الله بن مصعب بن ثابت بن عبد الله بن الزبير بن العوام. </w:t>
      </w:r>
    </w:p>
    <w:p/>
    <w:p>
      <w:pPr/>
      <w:r>
        <w:rPr/>
        <w:t xml:space="preserve">يروي عن أبي حازم. روى عنه: إبراهيم بن خالد الصنعاني مؤذن مسجد صنعاء.</w:t>
      </w:r>
    </w:p>
    <w:p/>
    <w:p>
      <w:pPr/>
      <w:r>
        <w:rPr/>
        <w:t xml:space="preserve">وروى عن: هشام بن عروة، وموسى بن عقبة، وقدامة بن إبراهيم، وإسماعيل بن عبد الله بن جعفر.</w:t>
      </w:r>
    </w:p>
    <w:p/>
    <w:p>
      <w:pPr/>
      <w:r>
        <w:rPr/>
        <w:t xml:space="preserve">وروى عنه: هشام بن يوسف، وابنه مصعب، وأبو حارثة كعب بن خريم الدمشقي. وقال أبو حاتم: هو شيخ، بابة عبد الرحمن بن أبي الزناد.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مصعب بن ثابت بن عبد الله بن الزبير بن العوام
</w:t>
      </w:r>
    </w:p>
    <w:p>
      <w:pPr/>
      <w:r>
        <w:rPr/>
        <w:t xml:space="preserve">عبد الله بن مصعب بن ثابت بن عبد الله بن الزبير بن العوام </w:t>
      </w:r>
    </w:p>
    <w:p/>
    <w:p>
      <w:pPr/>
      <w:r>
        <w:rPr/>
        <w:t xml:space="preserve">يروي عن أبي حازم روى عنه إبراهيم بن خالد الصنعاني مؤذن مسجد صنعاء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مصعب بن ثابت بن عبد الله بن الزبير بن العوام الأسدي
</w:t>
      </w:r>
    </w:p>
    <w:p>
      <w:pPr/>
      <w:r>
        <w:rPr/>
        <w:t xml:space="preserve">عبد الله بن مصعب بن ثابت بن عبد الله بن الزبير بن العوام الأسدي </w:t>
      </w:r>
    </w:p>
    <w:p/>
    <w:p>
      <w:pPr/>
      <w:r>
        <w:rPr/>
        <w:t xml:space="preserve">والد مصعب بن عبد الله الزبيري جد الزبير بن بكار القرشي البصري</w:t>
      </w:r>
    </w:p>
    <w:p/>
    <w:p>
      <w:pPr/>
      <w:r>
        <w:rPr/>
        <w:t xml:space="preserve">روى عن أبي حازم سلمة بن دينار وهشام بن عروة وموسى بن عقبة وقدامة بن إبراهيم وإسماعيل بن عبد الله بن جعفر روى عنه هشام بن يوسف الصنعاني وإبراهيم بن خالد الصنعاني وابنه مصعب الزبيري وأبو حارثة كعب بن خريم الدمشقي سمعت أبي يقول ذلك وسألته عنه فقال: هو شيخ بابة عبد الرحمن بن أبي الزناد.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2026-09-28T19:22:45+03:00</dcterms:created>
  <dcterms:modified xsi:type="dcterms:W3CDTF">2026-09-28T19:22:45+03:00</dcterms:modified>
</cp:coreProperties>
</file>

<file path=docProps/custom.xml><?xml version="1.0" encoding="utf-8"?>
<Properties xmlns="http://schemas.openxmlformats.org/officeDocument/2006/custom-properties" xmlns:vt="http://schemas.openxmlformats.org/officeDocument/2006/docPropsVTypes"/>
</file>