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العثماني
</w:t>
      </w:r>
    </w:p>
    <w:p>
      <w:pPr>
        <w:jc w:val="start"/>
        <w:bidi/>
      </w:pPr>
      <w:r>
        <w:rPr>
          <w:rFonts w:ascii="arial" w:hAnsi="arial" w:eastAsia="arial" w:cs="arial"/>
          <w:sz w:val="28"/>
          <w:szCs w:val="28"/>
          <w:b w:val="1"/>
          <w:bCs w:val="1"/>
          <w:rtl/>
        </w:rPr>
        <w:t xml:space="preserve">العثماني
</w:t>
      </w:r>
    </w:p>
    <w:p>
      <w:pPr/>
      <w:r>
        <w:rPr/>
        <w:t xml:space="preserve">العثماني  عبد الله بن محمد العثماني: مؤرخ من علماء جزولة في (سوس) بالمغرب الأقصى. ولد ونشأ في بلدة (تازكا) ولما بويع أحمد الهيبة قصده مع وفد من التمليين إلى (تزنيت) وصاحبه إلى هشتوكة. ولم يعجبه ما رأى، فانسل راجعا إلى أبيه. وتوفي أبوه (نحو 1330هـ) فخلفه في مسجد (تازكا) مدة 45 سنة متصلة. وفارقه (1375هـ) فأقام في منزله إلى أن توفي. قال المختار السوسي: وهو الذي يفيدنا في جميع ما نكتبه عن رجالات أسرته وعن غيرهم في تلك الجهات هو المؤرخ الوحيد الذي يقدر هذا حق قدره ولم نر له نظيرا في جزولة تثبت وتبصر وصدق في النقل. </w:t>
      </w:r>
    </w:p>
    <w:p>
      <w:pPr>
        <w:jc w:val="start"/>
        <w:bidi/>
      </w:pPr>
      <w:r>
        <w:rPr>
          <w:sz w:val="24"/>
          <w:szCs w:val="24"/>
          <w:b w:val="1"/>
          <w:bCs w:val="1"/>
          <w:rtl/>
        </w:rPr>
        <w:t xml:space="preserve">
الأعلام،(دار العلم للملايين - بيروت،2002،ط 15،ج 4،ص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2026-07-30T03:34:09+03:00</dcterms:created>
  <dcterms:modified xsi:type="dcterms:W3CDTF">2026-07-30T03:34:09+03:00</dcterms:modified>
</cp:coreProperties>
</file>

<file path=docProps/custom.xml><?xml version="1.0" encoding="utf-8"?>
<Properties xmlns="http://schemas.openxmlformats.org/officeDocument/2006/custom-properties" xmlns:vt="http://schemas.openxmlformats.org/officeDocument/2006/docPropsVTypes"/>
</file>