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نيازي
</w:t>
      </w:r>
    </w:p>
    <w:p>
      <w:pPr>
        <w:jc w:val="start"/>
        <w:bidi/>
      </w:pPr>
      <w:r>
        <w:rPr>
          <w:rFonts w:ascii="arial" w:hAnsi="arial" w:eastAsia="arial" w:cs="arial"/>
          <w:sz w:val="28"/>
          <w:szCs w:val="28"/>
          <w:b w:val="1"/>
          <w:bCs w:val="1"/>
          <w:rtl/>
        </w:rPr>
        <w:t xml:space="preserve">عبد الله نيازي
</w:t>
      </w:r>
    </w:p>
    <w:p>
      <w:pPr/>
      <w:r>
        <w:rPr/>
        <w:t xml:space="preserve">عبد الله نيازي  عبد الله بن محمد نيازي: فقيه مدرس. ولد في نمنكان (في جهات فرغانة) وتعلم بها برحلة إلى أفغانستان ووصل إلى مكة (عام 1330هـ) وأقام في المدينة نحو ثلاث سنوات ولما كانت الثورة على الترك العثمانيين (9 شعبان 1334هـ) خرج إلى الشام، ومنها إلى قونية وإزمير وغيرها. وتابع الرحلة إلى الهند ثم رجع إلى مكة فدرس في المدرسة الصولتية (1344هـ) وصنف كتبا منها (المنحة الآلهية في سلسلة كتب السنة المحمدية) و (الفتاوى) وتوفي بمكة. </w:t>
      </w:r>
    </w:p>
    <w:p>
      <w:pPr>
        <w:jc w:val="start"/>
        <w:bidi/>
      </w:pPr>
      <w:r>
        <w:rPr>
          <w:sz w:val="24"/>
          <w:szCs w:val="24"/>
          <w:b w:val="1"/>
          <w:bCs w:val="1"/>
          <w:rtl/>
        </w:rPr>
        <w:t xml:space="preserve">
الأعلام،(دار العلم للملايين - بيروت،2002،ط 15،ج 4،ص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2026-09-28T19:21:42+03:00</dcterms:created>
  <dcterms:modified xsi:type="dcterms:W3CDTF">2026-09-28T19:21:42+03:00</dcterms:modified>
</cp:coreProperties>
</file>

<file path=docProps/custom.xml><?xml version="1.0" encoding="utf-8"?>
<Properties xmlns="http://schemas.openxmlformats.org/officeDocument/2006/custom-properties" xmlns:vt="http://schemas.openxmlformats.org/officeDocument/2006/docPropsVTypes"/>
</file>