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العياشي
</w:t>
      </w:r>
    </w:p>
    <w:p>
      <w:pPr/>
      <w:r>
        <w:rPr/>
        <w:t xml:space="preserve">العياشي  عبد الله بن محمد بن ابي بكر العياشي، ابو سالم: فاضل، من أهل فاس. نسبته إلى آية عياش (قبيلة من البربر تتاخم ارضها الصحراء، من احواز سجلماسة) قام برحلة دونها في كتابه (الرحلة العياشية - ط) في مجلدين، سماها (ماء الموائد) وله (اظهار المنة على المبشرين بالجنة - خ) بأسانيد شيوخه، و (تحفة الاخلاء بأسانيد الاجلاء) ومنظومة في (البيوع) وشرحها، و (تنبيه ذوي الهمم العالية على الزهد في الدنيا الفانية). ولحفيده محمد بن حمزة بن ابي سالم كتاب فيه، سماه (الزهر الباسم في جملة من كلام ابي سالم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2026-09-28T18:21:17+03:00</dcterms:created>
  <dcterms:modified xsi:type="dcterms:W3CDTF">2026-09-28T18:21:17+03:00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