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الخوام
</w:t>
      </w:r>
    </w:p>
    <w:p>
      <w:pPr>
        <w:jc w:val="start"/>
        <w:bidi/>
      </w:pPr>
      <w:r>
        <w:rPr>
          <w:rFonts w:ascii="arial" w:hAnsi="arial" w:eastAsia="arial" w:cs="arial"/>
          <w:sz w:val="28"/>
          <w:szCs w:val="28"/>
          <w:b w:val="1"/>
          <w:bCs w:val="1"/>
          <w:rtl/>
        </w:rPr>
        <w:t xml:space="preserve">ابن الخوام
</w:t>
      </w:r>
    </w:p>
    <w:p>
      <w:pPr/>
      <w:r>
        <w:rPr/>
        <w:t xml:space="preserve">ابن الخوام  عبد الله بن محمد بن عبد الرزاق الحربوي، عماد الدين او جمال الدين ابن الخوام: طبيب عراقي، عالم بالحساب، له اشتغال بالفلسفة. من أهل بغداد. ولي بها رياسة الطب، وتوفى فيها. كان في ايام الورد يملأ بيته منه، يعلقه في قصب في السقوف والحيطان. وثار عليه الناس لقوله في تقريظ تفسير للوزير رشيد الدولة: (فهو انسان رباني، بل رب انساني، تكاد تخال عبداته بعد الله) فأرادوا قتلهن بعد قتل رشيد الدولة، فحكم القاضي بحقن دمه. له تصانيف، منها (مقدمة في الطب) و (القواعد البهائية) في الحساب. </w:t>
      </w:r>
    </w:p>
    <w:p>
      <w:pPr>
        <w:jc w:val="start"/>
        <w:bidi/>
      </w:pPr>
      <w:r>
        <w:rPr>
          <w:sz w:val="24"/>
          <w:szCs w:val="24"/>
          <w:b w:val="1"/>
          <w:bCs w:val="1"/>
          <w:rtl/>
        </w:rPr>
        <w:t xml:space="preserve">
الأعلام،(دار العلم للملايين - بيروت،2002،ط 15،ج 4،ص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الخوام
</w:t>
      </w:r>
    </w:p>
    <w:p>
      <w:pPr/>
      <w:r>
        <w:rPr/>
        <w:t xml:space="preserve">ابن الخوام عبد الله بن محمد بن عبد الرزاق.</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الدين الطبيب البغدادي الشافعي
</w:t>
      </w:r>
    </w:p>
    <w:p>
      <w:pPr/>
      <w:r>
        <w:rPr/>
        <w:t xml:space="preserve">عماد الدين الطبيب البغدادي الشافعي عبد الله بن محمد بن عبد الرزاق العراقي الإمام البارع عماد الدين الحربوي الطبيب الأديب الحيسوب المتكلم الفيلسوف أحد الأعيان ببغداد. ولد سنة ثلاث وأربعين وتوفي سنة أربع وعشرين وسبعمائة وبرع في فنون، وعلم شرف الدين هارون ابن الوزير وأولاد عمه علاء الدين صاحب الديوان فن الحساب، وكثرت الأموال التي له ودرس مذهب الشافعي بدار الذهب، وولي رياسة الطب ومشيخة الرباط، وجالس الملوك وأخذ عن النصير علم الأوائل وأنشأ دارا ووقف عليها الإمام ومؤدبا وعشرة أيتام، وله تصانيف وإنشاء. وأخذ عنه العز الإربلي الطبيب. وله من الكتب القواعد البهائية في الحساب ومقدمة في الطب وغير ذلك. قال في تفسير رشيد الدولة: هو إنسان رباني بل رب إنساني تكاد تجل عبارته بعد الله فشهدوا عليه بعد موت الرشيد، فدخل على قاضي القضاة قطب الدين فحقن دمه. ومات ودفن بداره في بغداد.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الرزاق العراقي
</w:t>
      </w:r>
    </w:p>
    <w:p>
      <w:pPr/>
      <w:r>
        <w:rPr/>
        <w:t xml:space="preserve">عبد الله بن محمد بن عبد الرزاق العراقي الإمام البارع عماد الدين الحربوي الطبيب الأديب الحيسوب المتفلسف، أحد الأعيان ببغداد.</w:t>
      </w:r>
    </w:p>
    <w:p/>
    <w:p>
      <w:pPr/>
      <w:r>
        <w:rPr/>
        <w:t xml:space="preserve">نبغ في فنون من العلوم العقلية والنقليه، وقرأ عليه جماعة في أنواع من المعارف الجدية والهزليه، وجالس الملوك، وحصل أموالا تضيق بدررها السلوك، ودرس مذهب الشافعي بدار الذهب، وأغار على ما في كتب المذهب من الجواهر ونهب، ومنح الطلبة ما عنده من ذلك ووهب، وولي رئاسة الطب، ومشيخة الرباط، وعمل أشياء بالاحتيال والاحتياط.</w:t>
      </w:r>
    </w:p>
    <w:p/>
    <w:p>
      <w:pPr/>
      <w:r>
        <w:rPr/>
        <w:t xml:space="preserve">ولم يزل على حاله إلى أن زال سلطانه، وفارقته مع الحياة أوطانه.</w:t>
      </w:r>
    </w:p>
    <w:p/>
    <w:p>
      <w:pPr/>
      <w:r>
        <w:rPr/>
        <w:t xml:space="preserve">وتوفي رحمه الله تعالى سنة أربع وعشرين وسبع مئة.</w:t>
      </w:r>
    </w:p>
    <w:p/>
    <w:p>
      <w:pPr/>
      <w:r>
        <w:rPr/>
        <w:t xml:space="preserve">ومولده سنة ثلاث وأربعين وست مئة.</w:t>
      </w:r>
    </w:p>
    <w:p/>
    <w:p>
      <w:pPr/>
      <w:r>
        <w:rPr/>
        <w:t xml:space="preserve">وهو الذي علم شرف الدين هارون بن الوزير وأولاد عمه علاء الدين صاحب الديوان فن الحساب، وكثرت أمواله، وكان قد أخذ فن المعقول عن النصير الطوسي وأنشأ دارا وقفها على إمام ومؤدب وعشرة أيتام، وله تصانيف وإنشاءات.</w:t>
      </w:r>
    </w:p>
    <w:p/>
    <w:p>
      <w:pPr/>
      <w:r>
        <w:rPr/>
        <w:t xml:space="preserve">وأخذ عنه العز الإربلي، وله من التصانيف: القواعد البهائية في الحساب، ومقدمة في الطب، وغير ذلك.</w:t>
      </w:r>
    </w:p>
    <w:p/>
    <w:p>
      <w:pPr/>
      <w:r>
        <w:rPr/>
        <w:t xml:space="preserve">قال في تفسير رشيد الدولة: هو إنسان رباني، بل رب إنساني، تكاد تجل عبارته بعد الله. فشهدوا عليه بعد موت الرشيد، فدخل على قاضي القضاة قطب الدين، فحقن دمه، ومات، ودفن في داره ببغداد.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712)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الرزاق الخربوي
</w:t>
      </w:r>
    </w:p>
    <w:p>
      <w:pPr/>
      <w:r>
        <w:rPr/>
        <w:t xml:space="preserve">عبد الله بن محمد بن عبد الرزاق الخربوي عبد الله بن محمد بن عبد الرزاق الخربوي عماد الدين ابن الخوام العراقي الحيسوب الطبيب ولد سنة 43 وتمهر في المعقولات والحساب والطب ولازم النصير الطوسي وصنف في الطب والحساب وقرأ عليه جماعة في فنون من الجد والهزل وصنف تصانيف وله أنشاء وبلاغة ودرس في مذهب الشافعي بدار الذهب وولي رياسة الطب ومشيخه الرباط ببغداد وادب هارون ابن الوزير وأولاد عمه علاء الدين صاحب الديوان وكثرت أمواله وحكي عنه أنه قال لما طلبني علاء الدين لتعليم أولاده الحساب قال لي كم أربعة في أربعة فقلت متى أجبته بالعادة لم يقع الموقع فقلت نصف اثنين وثلاثين وثلث ثمانية وأربعين وخمس ثمانين واستمريت في ذلك فقال حسبك بان فضلك وكان يصلح مزاجه بالمفرحات والمعاجين وفي أيام الورد يملأ بيته منه يعلقه في قصب في السقوف والحيطان وكانوا قد شهدوا عليه بالكفر بسبب أنه قرظ تفسير الوزير رشيد الدولة فقال في تقريظه فهو انسان رباني بل رب انساني تكاد تخال عبادته بعد الله فثاروا عليه بعد قتل رشيد الدولة فبادر هو إلى الحاكم فأعطاه ذهبا فعقد له مجلسا واستسلمه وحكم بحقن دمه فقال محمد العلوي في ذلك </w:t>
      </w:r>
    </w:p>
    <w:p/>
    <w:p>
      <w:pPr>
        <w:jc w:val="center"/>
      </w:pPr>
      <w:r>
        <w:rPr>
          <w:color w:val="ff0000"/>
        </w:rPr>
        <w:t xml:space="preserve">يا حزب إبليس ألا فأبشروا</w:t>
      </w:r>
      <w:r>
        <w:rPr>
          <w:color w:val="ff0000"/>
        </w:rPr>
        <w:t xml:space="preserve">      </w:t>
      </w:r>
      <w:r>
        <w:rPr>
          <w:color w:val="ff0000"/>
        </w:rPr>
        <w:t xml:space="preserve">أن فتى الخوام قد أسلما</w:t>
      </w:r>
    </w:p>
    <w:p/>
    <w:p>
      <w:pPr>
        <w:jc w:val="center"/>
      </w:pPr>
      <w:r>
        <w:rPr>
          <w:color w:val="ff0000"/>
        </w:rPr>
        <w:t xml:space="preserve">وكان فيما قال في كفره</w:t>
      </w:r>
      <w:r>
        <w:rPr>
          <w:color w:val="ff0000"/>
        </w:rPr>
        <w:t xml:space="preserve">      </w:t>
      </w:r>
      <w:r>
        <w:rPr>
          <w:color w:val="ff0000"/>
        </w:rPr>
        <w:t xml:space="preserve">أن رشيد الدين رب السما</w:t>
      </w:r>
    </w:p>
    <w:p/>
    <w:p>
      <w:pPr>
        <w:jc w:val="center"/>
      </w:pPr>
      <w:r>
        <w:rPr>
          <w:color w:val="ff0000"/>
        </w:rPr>
        <w:t xml:space="preserve">وقال لي شيخ خبير به</w:t>
      </w:r>
      <w:r>
        <w:rPr>
          <w:color w:val="ff0000"/>
        </w:rPr>
        <w:t xml:space="preserve">      </w:t>
      </w:r>
      <w:r>
        <w:rPr>
          <w:color w:val="ff0000"/>
        </w:rPr>
        <w:t xml:space="preserve">ما أسلم الشيخ بل أستسلما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2026-08-24T07:18:59+03:00</dcterms:created>
  <dcterms:modified xsi:type="dcterms:W3CDTF">2026-08-24T07:18:59+03:00</dcterms:modified>
</cp:coreProperties>
</file>

<file path=docProps/custom.xml><?xml version="1.0" encoding="utf-8"?>
<Properties xmlns="http://schemas.openxmlformats.org/officeDocument/2006/custom-properties" xmlns:vt="http://schemas.openxmlformats.org/officeDocument/2006/docPropsVTypes"/>
</file>