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اللبان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اللبان
</w:t>
      </w:r>
    </w:p>
    <w:p>
      <w:pPr/>
      <w:r>
        <w:rPr/>
        <w:t xml:space="preserve">ابن اللبان  عبد الله بن محمد بن عبد الرحمن البكري الوائلي، ابو محمد، المعروف بابن اللبان: فقيه شافعي، من أهل اصبهان. مولده ووفاته بها. ولي قضاء ايذج. وحدث ببغداد. قال ابن عساكر:وله كتب كثيرة مصنفة.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اللبان
</w:t>
      </w:r>
    </w:p>
    <w:p>
      <w:pPr/>
      <w:r>
        <w:rPr/>
        <w:t xml:space="preserve">ابن اللبان عبد الله بن محمد بن عبد الرحمان بن أحمد بن عبد الله بن محمد بن النعمان بن عبد السلام الإصبهاني، أبو محمد بن اللبان. قال الخطيب: كان أحد أوعية العلم ولم أر أجود ولا أحسن قراءة منه. توفي سنة ست وأربعين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اللبان
</w:t>
      </w:r>
    </w:p>
    <w:p>
      <w:pPr/>
      <w:r>
        <w:rPr/>
        <w:t xml:space="preserve">ابن اللبان  عبد الله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اللبان
</w:t>
      </w:r>
    </w:p>
    <w:p>
      <w:pPr/>
      <w:r>
        <w:rPr/>
        <w:t xml:space="preserve">ابن اللبان العلامة، أبو محمد؛ عبد الله بن محمد بن عبد الرحمن بن أحمد ابن المحدث عبد الله بن محمد بن عالم أصبهان النعمان بن عبد السلام، التيمي.</w:t>
      </w:r>
    </w:p>
    <w:p/>
    <w:p>
      <w:pPr/>
      <w:r>
        <w:rPr/>
        <w:t xml:space="preserve">روى عن: ابن المقرىء، والمخلص، وأحمد بن فراس، وطائفة.</w:t>
      </w:r>
    </w:p>
    <w:p/>
    <w:p>
      <w:pPr/>
      <w:r>
        <w:rPr/>
        <w:t xml:space="preserve">ولزم أبا بكر الباقلاني، وأبا حامد الإسفراييني، وبرع في الأصول والفروع، وتلا بالروايات، وصنف التصانيف، وولي قضاء إيذج.</w:t>
      </w:r>
    </w:p>
    <w:p/>
    <w:p>
      <w:pPr/>
      <w:r>
        <w:rPr/>
        <w:t xml:space="preserve">عظمه الخطيب، وقال: كتبنا عنه، وكان أحد أوعية العلم، ثقة، وجيز بالعبارة مع تدين وعبادة وورع بين، سمعته يقول: حفظت القرآن ولي خمس سنين، وأحضرت مجلس ابن المقرىء ولي أربع سنين.</w:t>
      </w:r>
    </w:p>
    <w:p/>
    <w:p>
      <w:pPr/>
      <w:r>
        <w:rPr/>
        <w:t xml:space="preserve">قال الخطيب: لم أر أحسن قراءة منه، أدرك رمضان ببغداد، فصلى التراويح بالناس، ثم يحيي بقية الليل صلاة، فسمعته يقول: لم أضع جنبي للنوم في هذا الشهر ليلا ولا نهارا.</w:t>
      </w:r>
    </w:p>
    <w:p/>
    <w:p>
      <w:pPr/>
      <w:r>
        <w:rPr/>
        <w:t xml:space="preserve">وقيل: إن القاضي أبا يعلى الحنبلي قرأ عليه في الأصول سرا، وحدث عنه أبو علي الحداد في معجمه، وتلا عليه بالروايات غير واحد.</w:t>
      </w:r>
    </w:p>
    <w:p/>
    <w:p>
      <w:pPr/>
      <w:r>
        <w:rPr/>
        <w:t xml:space="preserve">ومات بأصبهان في جمادى الآخرة سنة ست وأربعين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1،ج 13،ص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2026-09-28T16:10:28+03:00</dcterms:created>
  <dcterms:modified xsi:type="dcterms:W3CDTF">2026-09-28T16:10:28+03:00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