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السبذموني
</w:t>
      </w:r>
    </w:p>
    <w:p>
      <w:pPr>
        <w:jc w:val="start"/>
        <w:bidi/>
      </w:pPr>
      <w:r>
        <w:rPr>
          <w:rFonts w:ascii="arial" w:hAnsi="arial" w:eastAsia="arial" w:cs="arial"/>
          <w:sz w:val="28"/>
          <w:szCs w:val="28"/>
          <w:b w:val="1"/>
          <w:bCs w:val="1"/>
          <w:rtl/>
        </w:rPr>
        <w:t xml:space="preserve">السبذموني
</w:t>
      </w:r>
    </w:p>
    <w:p>
      <w:pPr/>
      <w:r>
        <w:rPr/>
        <w:t xml:space="preserve">السبذموني  عبد الله بن محمد بن يعقوب بن الحارث الكلاباذي السبذموني، ابو محمد، ويعرف بالاستاذ: من ائمة الحنفية، من قرية (سبذمون) في بخارى. رحل إلى خراسان والعراق والحجاز، وصنف (مسند ابي حنيفة) واملى (كشف الآثار) في مناقب ابي حنيفة، فكان يستملي منه اربعمائة كاتب. وفي علماء الحديث من لايراه حجة، قال ابن الاثير: غير ثقة، له مناكير.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2026-09-28T16:00:05+03:00</dcterms:created>
  <dcterms:modified xsi:type="dcterms:W3CDTF">2026-09-28T16:00:05+03:00</dcterms:modified>
</cp:coreProperties>
</file>

<file path=docProps/custom.xml><?xml version="1.0" encoding="utf-8"?>
<Properties xmlns="http://schemas.openxmlformats.org/officeDocument/2006/custom-properties" xmlns:vt="http://schemas.openxmlformats.org/officeDocument/2006/docPropsVTypes"/>
</file>