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عبد الله بن قاسم بن عبد الله اللخمي، ابو محمد: فاضل، عارف بالتاريخ والانساب. اندلسي، من أهل اشبيلية. كان يعرف بالحرار، وحولها إلى (الحريري) فعرف بكليهما. له (الدرر والفرائد) معجم شيوخه، و (حديقة الانوار) في الانساب، جعله ذيلا لاقتباس الانوار للرشاطي، و (المنهج الرضي، في الجمع بين كتابي ابن بشكوال وابن الفرضي) في تراجم أهل الاندلس. ولد بجزيرة شقر. وتوفى في حصار الروم اشبيلية. وهو غير الحريري (القاسم بن علي) صاحب المقامات.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اللخمي
</w:t>
      </w:r>
    </w:p>
    <w:p>
      <w:pPr/>
      <w:r>
        <w:rPr/>
        <w:t xml:space="preserve">أبو محمد اللخمي عبد الله بن قاسم بن عبد الله بن محمد بن خلف، أبو محمد اللخمي الحافظ الأندلسي الحريري. ولد سنة إحدى وتسعين، وتوفي سنة خمس وأربعين وستمائة. وعني بالحديث أتم عناية وصنف كتاب حديقة الأنوار في معرفة الأنساب والمنهج الرضي في الجمع بين كتابي ابن بشكوال وابن الفرضي وكان مع حفظه شاعرا مليح الخط.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عبد الله بن قاسم بن عبد الله اللخمي: مؤرخ نسابة. م سنة 646 هـ. له: حديقة الأنوار. في الأنساب. جعله ذيلاً لأنساب الرشاطي. م سنة 542 هـ.</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2026-09-28T14:53:58+03:00</dcterms:created>
  <dcterms:modified xsi:type="dcterms:W3CDTF">2026-09-28T14:53:58+03:00</dcterms:modified>
</cp:coreProperties>
</file>

<file path=docProps/custom.xml><?xml version="1.0" encoding="utf-8"?>
<Properties xmlns="http://schemas.openxmlformats.org/officeDocument/2006/custom-properties" xmlns:vt="http://schemas.openxmlformats.org/officeDocument/2006/docPropsVTypes"/>
</file>