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خراسان
</w:t>
      </w:r>
    </w:p>
    <w:p>
      <w:pPr>
        <w:jc w:val="start"/>
        <w:bidi/>
      </w:pPr>
      <w:r>
        <w:rPr>
          <w:rFonts w:ascii="arial" w:hAnsi="arial" w:eastAsia="arial" w:cs="arial"/>
          <w:sz w:val="28"/>
          <w:szCs w:val="28"/>
          <w:b w:val="1"/>
          <w:bCs w:val="1"/>
          <w:rtl/>
        </w:rPr>
        <w:t xml:space="preserve">ابن خراسان
</w:t>
      </w:r>
    </w:p>
    <w:p>
      <w:pPr/>
      <w:r>
        <w:rPr/>
        <w:t xml:space="preserve">ابن خراسان  عبد الله بن عبد العزيز بن اسماعيل، من بني خراسان: خامس امراء تونس، من هذه الاسرة. كان مقيما بها ايام امارة عمه (ابي بكر بن اسماعيل) وغدر بعمه فأغرقه سنة 544 وتولى مكانه. مستقلا. وكثر في ايامه فساد الاعراب بافريقية. وفي سنة 553 وجه عبد المؤمن بن علي الكومي ابنه ابا محمد إلى تونس، فامتنعت عليه. فرحل عنها. وتوفى صاحب الترجمة بعد ذلك بقليل.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2026-09-28T11:06:15+03:00</dcterms:created>
  <dcterms:modified xsi:type="dcterms:W3CDTF">2026-09-28T11:06:15+03:00</dcterms:modified>
</cp:coreProperties>
</file>

<file path=docProps/custom.xml><?xml version="1.0" encoding="utf-8"?>
<Properties xmlns="http://schemas.openxmlformats.org/officeDocument/2006/custom-properties" xmlns:vt="http://schemas.openxmlformats.org/officeDocument/2006/docPropsVTypes"/>
</file>