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زيور باشا
</w:t>
      </w:r>
    </w:p>
    <w:p>
      <w:pPr>
        <w:jc w:val="start"/>
        <w:bidi/>
      </w:pPr>
      <w:r>
        <w:rPr>
          <w:rFonts w:ascii="arial" w:hAnsi="arial" w:eastAsia="arial" w:cs="arial"/>
          <w:sz w:val="28"/>
          <w:szCs w:val="28"/>
          <w:b w:val="1"/>
          <w:bCs w:val="1"/>
          <w:rtl/>
        </w:rPr>
        <w:t xml:space="preserve">أحمد زيور باشا
</w:t>
      </w:r>
    </w:p>
    <w:p>
      <w:pPr/>
      <w:r>
        <w:rPr/>
        <w:t xml:space="preserve">أحمد زيور باشا  أحمد بن زيور رحمي: من رؤساء الوزارات بمصر. قوقاسي الاصل. مولده ووفاته بالاسكندرية تعلم ببيروت وفونسة، وتولى اعمالا قضائية وادراية بمصر إلى ان كان رئيسا لمجلس الوزراء، فرئيسا للديوان الملكي. ووصم بالضعف امام السلطات الاجنبية وغيرها ايام حكمه، ووصف بأنه اداة للتسليم والمسالمة. واتخذت الصحف من ضخامة جسمه موضوعا للتندر فكان يضحك مما يكتب عنه ويستزيد منه. وكان يجيد مع العربية الفرنسية والتركية، ويفهم الانكليزية والايطالية. </w:t>
      </w:r>
    </w:p>
    <w:p>
      <w:pPr>
        <w:jc w:val="start"/>
        <w:bidi/>
      </w:pPr>
      <w:r>
        <w:rPr>
          <w:sz w:val="24"/>
          <w:szCs w:val="24"/>
          <w:b w:val="1"/>
          <w:bCs w:val="1"/>
          <w:rtl/>
        </w:rPr>
        <w:t xml:space="preserve">
الأعلام،(دار العلم للملايين - بيروت،2002،ط 15،ج 1،ص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2026-07-29T02:42:09+03:00</dcterms:created>
  <dcterms:modified xsi:type="dcterms:W3CDTF">2026-07-29T02:42:09+03:00</dcterms:modified>
</cp:coreProperties>
</file>

<file path=docProps/custom.xml><?xml version="1.0" encoding="utf-8"?>
<Properties xmlns="http://schemas.openxmlformats.org/officeDocument/2006/custom-properties" xmlns:vt="http://schemas.openxmlformats.org/officeDocument/2006/docPropsVTypes"/>
</file>