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الحكم
</w:t>
      </w:r>
    </w:p>
    <w:p>
      <w:pPr>
        <w:jc w:val="start"/>
        <w:bidi/>
      </w:pPr>
      <w:r>
        <w:rPr>
          <w:rFonts w:ascii="arial" w:hAnsi="arial" w:eastAsia="arial" w:cs="arial"/>
          <w:sz w:val="28"/>
          <w:szCs w:val="28"/>
          <w:b w:val="1"/>
          <w:bCs w:val="1"/>
          <w:rtl/>
        </w:rPr>
        <w:t xml:space="preserve">ابن عبد الحكم
</w:t>
      </w:r>
    </w:p>
    <w:p>
      <w:pPr/>
      <w:r>
        <w:rPr/>
        <w:t xml:space="preserve">ابن عبد الحكم  عبد الله بن عبد الحكم بن اعين بن ليث ابن رافع، ابو محمد: فقيه مصري، من العلماء. كان من اجلة اصحاب مالك، انتهت اليه الرياسة بمصر بعد اشهب. ولد في الاسكندرية وتوفى في القاهرة. له مصنفات في الفقه وغيره، منها (سيرة عمر بن عبد العزيز - ط) و (القضاء في البنيان) و (المناسك) و (الاهوال).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2026-09-28T11:07:59+03:00</dcterms:created>
  <dcterms:modified xsi:type="dcterms:W3CDTF">2026-09-28T11:07:59+03:00</dcterms:modified>
</cp:coreProperties>
</file>

<file path=docProps/custom.xml><?xml version="1.0" encoding="utf-8"?>
<Properties xmlns="http://schemas.openxmlformats.org/officeDocument/2006/custom-properties" xmlns:vt="http://schemas.openxmlformats.org/officeDocument/2006/docPropsVTypes"/>
</file>