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عامر
</w:t>
      </w:r>
    </w:p>
    <w:p>
      <w:pPr>
        <w:jc w:val="start"/>
        <w:bidi/>
      </w:pPr>
      <w:r>
        <w:rPr>
          <w:rFonts w:ascii="arial" w:hAnsi="arial" w:eastAsia="arial" w:cs="arial"/>
          <w:sz w:val="28"/>
          <w:szCs w:val="28"/>
          <w:b w:val="1"/>
          <w:bCs w:val="1"/>
          <w:rtl/>
        </w:rPr>
        <w:t xml:space="preserve">ابن عامر
</w:t>
      </w:r>
    </w:p>
    <w:p>
      <w:pPr/>
      <w:r>
        <w:rPr/>
        <w:t xml:space="preserve">ابن عامر  عبد الله بن عامر بن يزيد، ابوعمران اليحصبي الشامي: احد القراء السبعة. ولي قضاء دمشق في خلافة الوليد بن عبد الملك. ولد في البلقاء، في قرية (رحاب) وانتقل إلى دمشق، بعد فتحها، وتوفى فيها. قال الذهبي: مقرئ الشاميين، صدوق في رواية الحديث.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عامر المقرئ
</w:t>
      </w:r>
    </w:p>
    <w:p>
      <w:pPr/>
      <w:r>
        <w:rPr/>
        <w:t xml:space="preserve">ابن عامر المقرئ هو عبد الله بن عامر.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عامر المقرئ
</w:t>
      </w:r>
    </w:p>
    <w:p>
      <w:pPr/>
      <w:r>
        <w:rPr/>
        <w:t xml:space="preserve">ابن عامر المقرئ عبد الله بن عامر اليحصبي، واختلف في كنيته فقيل: أبو نعيم. وهو أحد القراء السبعة. قيل: إنه قرأ على عثمان بن عفان رضي الله عنه وقيل: على أبي الدرداء، وقيل: على معاذ بن جبل، وقيل: قراءة أهل الشام موقوفة على قراءة ابن عامر اليحصبي، وقيل: قرأ على معاوية بن أبي سفيان. وروى الحديث عن عثمان وأبي الدرداء وزيد بن ثابت. وتوفي سنة ثمان عشرة ومائة. وكان يقول: قبض رسول الله صلى الله عليه وسلم ولي سنتان، وانتقلت إلى دمشق ولي تسع سنين. وروى له مسلم والترمذي. وولي قضاء دمشق بعد أبي إدريس الخولاني. وكان يغمز في نسبه، وكان يزعم أنه من حمير. فجاء رمضان فقالوا: من يؤمنا؟ فذكروا المهاجر بن أبي المهاجر، فقيل ذاك مولى، فبلغت سليمان بن عبد الملك فلما استخلف بعث إلى المهاجر بن أبي المهاجر، فقال: إذا كان أول ليلة من رمضان فقف خلف الإمام، فإذا تقدم ابن عامر فخذ بثيابه واجذبه وقل: تأخر! فلن يؤمنا دعي! وصل أنت يا مهاجر. ويقال إنه سمع قراءة عثمان في الصلاة. ويقال: قرأ عليه نصف القرآن، ولم يصح. وقيل: كان والي الشرطة لعثمان. قال الشيخ شمس الدين: الأصح أنه ثابت النسب! وكان قاضي الجند، وكان على بناء مسجد دمشق، وكان رأس المسجد لايرى فيه بدعة إلا غيرها. توفي يوم عاشوراء وله سبع وتسعون سنة. وطول ترجمته في كتاب طبقات القراء. وقال سعيد بن عبد العزيز: ضرب ابن عامرعطية بن قيس لكونه رفع يديه في الصلاة.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يزيد اليحصبي
</w:t>
      </w:r>
    </w:p>
    <w:p>
      <w:pPr/>
      <w:r>
        <w:rPr/>
        <w:t xml:space="preserve">عبد الله بن عامر بن يزيد اليحصبي ابن تميم، الإمام الكبير، مقرئ الشام، وأحد الأعلام، أبو عمران اليحصبي، الدمشقي.</w:t>
      </w:r>
    </w:p>
    <w:p/>
    <w:p>
      <w:pPr/>
      <w:r>
        <w:rPr/>
        <w:t xml:space="preserve">يقال: ولد عام الفتح، وهذا بعيد.</w:t>
      </w:r>
    </w:p>
    <w:p/>
    <w:p>
      <w:pPr/>
      <w:r>
        <w:rPr/>
        <w:t xml:space="preserve">والصحيح: ما قال تلميذه يحيى بن الحارث الذماري: أن مولده سنة إحدى وعشرين.</w:t>
      </w:r>
    </w:p>
    <w:p/>
    <w:p>
      <w:pPr/>
      <w:r>
        <w:rPr/>
        <w:t xml:space="preserve">وروينا بإسناد قوي: أنه قرأ على أبي الدرداء، والظاهر أنه قرأ عليه من القرآن.</w:t>
      </w:r>
    </w:p>
    <w:p/>
    <w:p>
      <w:pPr/>
      <w:r>
        <w:rPr/>
        <w:t xml:space="preserve">وروي: أنه سمع قراءة عثمان بن عفان، فلعل والده حج به، فتهيأ له ذلك.</w:t>
      </w:r>
    </w:p>
    <w:p/>
    <w:p>
      <w:pPr/>
      <w:r>
        <w:rPr/>
        <w:t xml:space="preserve">وقيل: قرأ عليه نصف القرآن، ولم يصح.</w:t>
      </w:r>
    </w:p>
    <w:p/>
    <w:p>
      <w:pPr/>
      <w:r>
        <w:rPr/>
        <w:t xml:space="preserve">وجاء أيضا: أنه قرأ على قاضي دمشق فضالة بن عبيد الصحابي، والمشهور: أنه تلا على المغيرة بن أبي شهاب المخزومي صاحب عثمان.</w:t>
      </w:r>
    </w:p>
    <w:p/>
    <w:p>
      <w:pPr/>
      <w:r>
        <w:rPr/>
        <w:t xml:space="preserve">وحدث عن: معاوية، والنعمان بن بشير، وفضالة بن عبيد، وواثلة بن الأسقع، وعدة.</w:t>
      </w:r>
    </w:p>
    <w:p/>
    <w:p>
      <w:pPr/>
      <w:r>
        <w:rPr/>
        <w:t xml:space="preserve">حدث عنه: ربيعة بن يزيد القصير، والزبيدي، ويحيى الذماري، وعبد الرحمن بن يزيد بن جابر، وعبد الله بن العلاء، وجماعة.</w:t>
      </w:r>
    </w:p>
    <w:p/>
    <w:p>
      <w:pPr/>
      <w:r>
        <w:rPr/>
        <w:t xml:space="preserve">وتلا عليه: يحيى بن الحارث، وغيره.</w:t>
      </w:r>
    </w:p>
    <w:p/>
    <w:p>
      <w:pPr/>
      <w:r>
        <w:rPr/>
        <w:t xml:space="preserve">وثقه: النسائي، وغيره.</w:t>
      </w:r>
    </w:p>
    <w:p/>
    <w:p>
      <w:pPr/>
      <w:r>
        <w:rPr/>
        <w:t xml:space="preserve">وهو قليل الحديث.</w:t>
      </w:r>
    </w:p>
    <w:p/>
    <w:p>
      <w:pPr/>
      <w:r>
        <w:rPr/>
        <w:t xml:space="preserve">قال الهيثم بن عمران: كان ابن عامر رئيس أهل المسجد زمن الوليد بن عبد الملك، وبعده.</w:t>
      </w:r>
    </w:p>
    <w:p/>
    <w:p>
      <w:pPr/>
      <w:r>
        <w:rPr/>
        <w:t xml:space="preserve">خفيت على ابن عامر سنة متواترة.</w:t>
      </w:r>
    </w:p>
    <w:p/>
    <w:p>
      <w:pPr/>
      <w:r>
        <w:rPr/>
        <w:t xml:space="preserve">فنقل سعيد بن عبد العزيز، قال: ضرب ابن عامر عطية بن قيس حين رفع يديه في الصلاة.</w:t>
      </w:r>
    </w:p>
    <w:p/>
    <w:p>
      <w:pPr/>
      <w:r>
        <w:rPr/>
        <w:t xml:space="preserve">وقيل: إن عمر بن عبد العزيز لما بلغه ذلك، حجبه عن الدخول إليه.</w:t>
      </w:r>
    </w:p>
    <w:p/>
    <w:p>
      <w:pPr/>
      <w:r>
        <w:rPr/>
        <w:t xml:space="preserve">وفي كنية ابن عامر أقوال تسعة: أقواها: أبو عمران، والأصح: أنه عربي، ثابت النسب من حمير.</w:t>
      </w:r>
    </w:p>
    <w:p/>
    <w:p>
      <w:pPr/>
      <w:r>
        <w:rPr/>
        <w:t xml:space="preserve">قال يحيى الذماري: كان ابن عامر قاضي الجند، وكان على بناء مسجد دمشق، وكان رئيس المسجد، لا يرى فيه بدعة إلا غيرها.</w:t>
      </w:r>
    </w:p>
    <w:p/>
    <w:p>
      <w:pPr/>
      <w:r>
        <w:rPr/>
        <w:t xml:space="preserve">قال: ومات يوم عاشوراء، سنة ثمان عشرة ومائة، وله سبع وتسعون سنة.</w:t>
      </w:r>
    </w:p>
    <w:p/>
    <w:p>
      <w:pPr/>
      <w:r>
        <w:rPr/>
        <w:t xml:space="preserve">ومراده بالجند: جند دمشق، وهي البلد، وما يلتحق بها من السواحل والقلاع.</w:t>
      </w:r>
    </w:p>
    <w:p/>
    <w:p>
      <w:pPr/>
      <w:r>
        <w:rPr/>
        <w:t xml:space="preserve">قد سقت ترجمة هذا الإمام مستوفاة في كتاب (طبقات القراء).</w:t>
      </w:r>
    </w:p>
    <w:p>
      <w:pPr>
        <w:jc w:val="start"/>
        <w:bidi/>
      </w:pPr>
      <w:r>
        <w:rPr>
          <w:sz w:val="24"/>
          <w:szCs w:val="24"/>
          <w:b w:val="1"/>
          <w:bCs w:val="1"/>
          <w:rtl/>
        </w:rPr>
        <w:t xml:space="preserve">
سير أعلام النبلاء،(دار الحديث- القاهرة،2006،ط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اليحصبي
</w:t>
      </w:r>
    </w:p>
    <w:p>
      <w:pPr/>
      <w:r>
        <w:rPr/>
        <w:t xml:space="preserve">عبد الله بن عامر اليحصبي. وكان قليل الحديث. مات سنة ثماني عشرة ومائة.</w:t>
      </w:r>
    </w:p>
    <w:p>
      <w:pPr>
        <w:jc w:val="start"/>
        <w:bidi/>
      </w:pPr>
      <w:r>
        <w:rPr>
          <w:sz w:val="24"/>
          <w:szCs w:val="24"/>
          <w:b w:val="1"/>
          <w:bCs w:val="1"/>
          <w:rtl/>
        </w:rPr>
        <w:t xml:space="preserve">
الطبقات الكبرى،(دار الكتب العلمية - بيروت،1990،ط 1،ج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اليحصبى، مقرئ الشاميين فصدوق
</w:t>
      </w:r>
    </w:p>
    <w:p>
      <w:pPr/>
      <w:r>
        <w:rPr/>
        <w:t xml:space="preserve">عبد الله بن عامر اليحصبى، مقرئ الشاميين فصدوق. ما علمت به بأسا.</w:t>
      </w:r>
    </w:p>
    <w:p/>
    <w:p>
      <w:pPr/>
      <w:r>
        <w:rPr/>
        <w:t xml:space="preserve">وقد تكلم في قراءته من لا يعلم، وهى قراءة حسنة.</w:t>
      </w:r>
    </w:p>
    <w:p/>
    <w:p>
      <w:pPr/>
      <w:r>
        <w:rPr/>
        <w:t xml:space="preserve">توفى سنة ثمان عشرة ومائة.</w:t>
      </w:r>
    </w:p>
    <w:p>
      <w:pPr>
        <w:jc w:val="start"/>
        <w:bidi/>
      </w:pPr>
      <w:r>
        <w:rPr>
          <w:sz w:val="24"/>
          <w:szCs w:val="24"/>
          <w:b w:val="1"/>
          <w:bCs w:val="1"/>
          <w:rtl/>
        </w:rPr>
        <w:t xml:space="preserve">
ميزان الاعتدال في نقد الرجال،(دار المعرفة للطباعة والنشر، بيروت - لبنان،1963،ط 1،ج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أبو عمران، اليحصبي 
</w:t>
      </w:r>
    </w:p>
    <w:p>
      <w:pPr/>
      <w:r>
        <w:rPr/>
        <w:t xml:space="preserve">عبد الله بن عامر، أبو عمران، اليحصبي. </w:t>
      </w:r>
    </w:p>
    <w:p/>
    <w:p>
      <w:pPr/>
      <w:r>
        <w:rPr/>
        <w:t xml:space="preserve">سمع معاوية.</w:t>
      </w:r>
    </w:p>
    <w:p/>
    <w:p>
      <w:pPr/>
      <w:r>
        <w:rPr/>
        <w:t xml:space="preserve">روى عنه ربيعة بن يزيد، وجعفر بن ربيعة.</w:t>
      </w:r>
    </w:p>
    <w:p/>
    <w:p>
      <w:pPr/>
      <w:r>
        <w:rPr/>
        <w:t xml:space="preserve">يحصب من اليمن.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اليحصبي
</w:t>
      </w:r>
    </w:p>
    <w:p>
      <w:pPr/>
      <w:r>
        <w:rPr/>
        <w:t xml:space="preserve">عبد الله بن عامر اليحصبي </w:t>
      </w:r>
    </w:p>
    <w:p/>
    <w:p>
      <w:pPr/>
      <w:r>
        <w:rPr/>
        <w:t xml:space="preserve">مقرئ الشام عن فضالة بن عبيد ومعاوية وعنه الزبيدي وعبد الرحمن بن يزيد بن جابر عاش 97 وتوفي 118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يزيد بن تميم بن ربيعة اليحصبي أبو عمران المقرئ القاضي الدمشقي.
</w:t>
      </w:r>
    </w:p>
    <w:p>
      <w:pPr/>
      <w:r>
        <w:rPr/>
        <w:t xml:space="preserve">(م ت) عبد الله بن عامر بن يزيد بن تميم بن ربيعة اليحصبي أبو عمران المقرئ القاضي الدمشقي. </w:t>
      </w:r>
    </w:p>
    <w:p/>
    <w:p>
      <w:pPr/>
      <w:r>
        <w:rPr/>
        <w:t xml:space="preserve">ذكره ابن حبان في كتابه ’’ الثقات ’’ وقال: أحسبه الذي روى عن أبي أيوب في الوتر رواه عنه سعيد بن السباق وخرج حديثه في ’’ صحيحه ’’ على ما ذكره الصريفيني، وكذلك أبو عوانة الإسفرائيني وكناه أبو جعفر بن البادش: أبا عليم.</w:t>
      </w:r>
    </w:p>
    <w:p/>
    <w:p>
      <w:pPr/>
      <w:r>
        <w:rPr/>
        <w:t xml:space="preserve">وقال الداني: أخذ عنه القراءة إسماعيل بن عبد الله بن أبي المهاجر وسعيد بن عبد العزيز، وخال بن يزيد بن صبيح، ويزيد بن أبي مالك، ولى ابن عامر القضاء بعد بلال بن أبي الدرداء، ثم كان على مسجد دمشق لا يرى فيه بدعة إلا غيرها، وكان عالما خيرا فاضلا صدوقا، اتخذه أهل الشام إماما في قراءته واختياره، ولم يعد في اختياره الأثر ولا خالف فيه النظر والخبر، ضرب خالد بن اللجلاج، والعلاء بن الزبير حين ارتفعت أصواتهما في المسجد في العلم.</w:t>
      </w:r>
    </w:p>
    <w:p/>
    <w:p>
      <w:pPr/>
      <w:r>
        <w:rPr/>
        <w:t xml:space="preserve">وذكره ابن خلفون في الثقات وقال: وثقه ابن عبد الرحيم وغيره.</w:t>
      </w:r>
    </w:p>
    <w:p/>
    <w:p>
      <w:pPr/>
      <w:r>
        <w:rPr/>
        <w:t xml:space="preserve">وقال أحمد في ’’ المسند ’’: ثنا يحيى بن إسحاق السليحيني ثنا ابن لهيعة عن جعفر بن ربيعة عن ربيعة بن يزيد عن عامر بن عبد الله اليحصبي قال: سمعت معاوية سمعت النبي - صلى الله عليه وسلم - يقول:</w:t>
      </w:r>
    </w:p>
    <w:p/>
    <w:p>
      <w:pPr/>
      <w:r>
        <w:rPr/>
        <w:t xml:space="preserve">لا تزال طائفة من أمتي على الحق لا يألون من خالفهم أو خذلهم حتى يأتي أمر الله تعالى ’’، قال عبد الله بن أحمد: قال أبي: كذا يحيى بن إسحاق، وإنما هو عبد الله بن عامر اليحصبي.</w:t>
      </w:r>
    </w:p>
    <w:p/>
    <w:p>
      <w:pPr/>
      <w:r>
        <w:rPr/>
        <w:t xml:space="preserve">وفي ’’ رافع الارتياب ’’ للخطيب: وهم السليحيني في هذا الحديث لما رواه لأحمد وقد رواه الحارث فقال: عن عبد الله بن عامر وهو الصواب، وأحسبه</w:t>
      </w:r>
    </w:p>
    <w:p/>
    <w:p>
      <w:pPr/>
      <w:r>
        <w:rPr/>
        <w:t xml:space="preserve">تبين له الخطأ، فرجع عنه، وابن عامر هذا هو قارئ أهل الشام.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أبو عمران اليحصبي
</w:t>
      </w:r>
    </w:p>
    <w:p>
      <w:pPr/>
      <w:r>
        <w:rPr/>
        <w:t xml:space="preserve">عبد الله بن عامر أبو عمران اليحصبي </w:t>
      </w:r>
    </w:p>
    <w:p/>
    <w:p>
      <w:pPr/>
      <w:r>
        <w:rPr/>
        <w:t xml:space="preserve">يروي عن معاوية عداده في أهل الشام روى عنه جعفر بن ربيعة وربيعة بن يزيد أحسبه الذي روى عن أبي أيوب في الوتر من رواية سعيد بن السباق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روى عنه ربيعة بن يزيد شامي
</w:t>
      </w:r>
    </w:p>
    <w:p>
      <w:pPr/>
      <w:r>
        <w:rPr/>
        <w:t xml:space="preserve">عبد الله بن عامر روى عنه ربيعة بن يزيد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اليحصبي
</w:t>
      </w:r>
    </w:p>
    <w:p>
      <w:pPr/>
      <w:r>
        <w:rPr/>
        <w:t xml:space="preserve">عبد الله بن عامر اليحصبي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اليحصبي
</w:t>
      </w:r>
    </w:p>
    <w:p>
      <w:pPr/>
      <w:r>
        <w:rPr/>
        <w:t xml:space="preserve">عبد الله بن عامر اليحصبي </w:t>
      </w:r>
    </w:p>
    <w:p/>
    <w:p>
      <w:pPr/>
      <w:r>
        <w:rPr/>
        <w:t xml:space="preserve">ويحصب من اليمن أبو عمران روى عن معاوية روى عنه ربيعة بن يزيد وجعفر بن ربيعة سمعت أبي يقول ذلك قال أبو محمد روى عنه يحيى بن الحارث الذماري قرأ عليه القرآن.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2026-09-28T10:12:18+03:00</dcterms:created>
  <dcterms:modified xsi:type="dcterms:W3CDTF">2026-09-28T10:12:18+03:00</dcterms:modified>
</cp:coreProperties>
</file>

<file path=docProps/custom.xml><?xml version="1.0" encoding="utf-8"?>
<Properties xmlns="http://schemas.openxmlformats.org/officeDocument/2006/custom-properties" xmlns:vt="http://schemas.openxmlformats.org/officeDocument/2006/docPropsVTypes"/>
</file>