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بليهد
</w:t>
      </w:r>
    </w:p>
    <w:p>
      <w:pPr>
        <w:jc w:val="start"/>
        <w:bidi/>
      </w:pPr>
      <w:r>
        <w:rPr>
          <w:rFonts w:ascii="arial" w:hAnsi="arial" w:eastAsia="arial" w:cs="arial"/>
          <w:sz w:val="28"/>
          <w:szCs w:val="28"/>
          <w:b w:val="1"/>
          <w:bCs w:val="1"/>
          <w:rtl/>
        </w:rPr>
        <w:t xml:space="preserve">ابن بليهد
</w:t>
      </w:r>
    </w:p>
    <w:p>
      <w:pPr/>
      <w:r>
        <w:rPr/>
        <w:t xml:space="preserve">ابن بليهد عبد الله بن سليمان بن سعود ابن بليهد: فقيه حنبلي نجدي. من بني خالد اشتهر بموالاته لحركة الإصلاح والتجديد في نجد، أيام تعصب بعض " الإخوان " هناك في مقاومة ما يجهلونه من وسائل العصر الحديث. مولد بالقرعاء (من قرى القصيم) ودراسته في القصيم وفي الهند (حيث ذهب للعلاج) وعاد فدرس في بلدان القصيم إلى أن عين قاضيا بحائل (1341) فرئيسا للقضاة بمكة 1343 - 45 وأعفي وأعيد الى حائل. وتوفي بمكة. ولم أر له تأليفا غير رسالة في " مناسك حج - ط " ورسالة في " الرد على مدع للخلافة " نشرت في جريدة أم القرى (4 / 6 / 1345).</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2026-07-29T07:06:45+03:00</dcterms:created>
  <dcterms:modified xsi:type="dcterms:W3CDTF">2026-07-29T07:06:45+03:00</dcterms:modified>
</cp:coreProperties>
</file>

<file path=docProps/custom.xml><?xml version="1.0" encoding="utf-8"?>
<Properties xmlns="http://schemas.openxmlformats.org/officeDocument/2006/custom-properties" xmlns:vt="http://schemas.openxmlformats.org/officeDocument/2006/docPropsVTypes"/>
</file>