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الخوافي
</w:t>
      </w:r>
    </w:p>
    <w:p>
      <w:pPr>
        <w:jc w:val="start"/>
        <w:bidi/>
      </w:pPr>
      <w:r>
        <w:rPr>
          <w:rFonts w:ascii="arial" w:hAnsi="arial" w:eastAsia="arial" w:cs="arial"/>
          <w:sz w:val="28"/>
          <w:szCs w:val="28"/>
          <w:b w:val="1"/>
          <w:bCs w:val="1"/>
          <w:rtl/>
        </w:rPr>
        <w:t xml:space="preserve">أبو منصور الخوافي
</w:t>
      </w:r>
    </w:p>
    <w:p>
      <w:pPr/>
      <w:r>
        <w:rPr/>
        <w:t xml:space="preserve">أبو منصور الخوافي  عبد الله بن سعيد بن مهدي الخوافي: كاتب، فرضي، حاسب، له نظم. نسبته إلى (خواف) من نواحي نيسابور. سكن بغداد وتوفى فيها. من كتبه (خلق الانسان) على حروف المعجم و (رجمة العفريت)رد فيه على المعري.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الخوافي
</w:t>
      </w:r>
    </w:p>
    <w:p>
      <w:pPr/>
      <w:r>
        <w:rPr/>
        <w:t xml:space="preserve">عبد الله بن سعيد الخوافي من شعره قوله:</w:t>
      </w:r>
    </w:p>
    <w:p/>
    <w:p>
      <w:pPr>
        <w:jc w:val="center"/>
      </w:pPr>
      <w:r>
        <w:rPr>
          <w:color w:val="ff0000"/>
        </w:rPr>
        <w:t xml:space="preserve">وإذا نبا القلم الحسام</w:t>
      </w:r>
      <w:r>
        <w:rPr>
          <w:color w:val="ff0000"/>
        </w:rPr>
        <w:t xml:space="preserve">      </w:t>
      </w:r>
      <w:r>
        <w:rPr>
          <w:color w:val="ff0000"/>
        </w:rPr>
        <w:t xml:space="preserve">فقم إلى القضب البواتر</w:t>
      </w:r>
    </w:p>
    <w:p/>
    <w:p>
      <w:pPr/>
      <w:r>
        <w:rPr/>
        <w:t xml:space="preserve">#ومقام مثلك حيث يهت - ضم الكرام من الكبائر</w:t>
      </w:r>
    </w:p>
    <w:p>
      <w:pPr>
        <w:jc w:val="center"/>
      </w:pPr>
      <w:r>
        <w:rPr>
          <w:color w:val="ff0000"/>
        </w:rPr>
        <w:t xml:space="preserve">فانهض ولذ في العسكر</w:t>
      </w:r>
      <w:r>
        <w:rPr>
          <w:color w:val="ff0000"/>
        </w:rPr>
        <w:t xml:space="preserve">      </w:t>
      </w:r>
      <w:r>
        <w:rPr>
          <w:color w:val="ff0000"/>
        </w:rPr>
        <w:t xml:space="preserve">الشرقي بالأسد الخوادر</w:t>
      </w:r>
    </w:p>
    <w:p/>
    <w:p>
      <w:pPr>
        <w:jc w:val="center"/>
      </w:pPr>
      <w:r>
        <w:rPr>
          <w:color w:val="ff0000"/>
        </w:rPr>
        <w:t xml:space="preserve">ودع التجارة بالعلوم</w:t>
      </w:r>
      <w:r>
        <w:rPr>
          <w:color w:val="ff0000"/>
        </w:rPr>
        <w:t xml:space="preserve">      </w:t>
      </w:r>
      <w:r>
        <w:rPr>
          <w:color w:val="ff0000"/>
        </w:rPr>
        <w:t xml:space="preserve">فقد كسدن وأنت خاسر</w:t>
      </w:r>
    </w:p>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الخوافي الكاتب
</w:t>
      </w:r>
    </w:p>
    <w:p>
      <w:pPr/>
      <w:r>
        <w:rPr/>
        <w:t xml:space="preserve">أبو منصور الخوافي الكاتب عبد الله بن سعيد بن مهدي الخوافي، أبو منصور الكاتب. قدم بغداد أيام العميد الكندري واستوطنها إلى أن مات سنة ثمانين وأربعمائة، وكان أديبا فاضلا فرضيا حاسبا، كاتبا ظريفا شاعرا حسن المعرفة باللغة، له فيها مصنفات؛ منها كتاب خلق الإنسان على حروف المعجم، وكتاب رجم العفريت رد فيه على أبي العلاء المعري في عدة من مصنفاته ورسالة الربيع المورق إلى الشتاء المحرق. </w:t>
      </w:r>
    </w:p>
    <w:p/>
    <w:p>
      <w:pPr/>
      <w:r>
        <w:rPr/>
        <w:t xml:space="preserve">ومن شعره: </w:t>
      </w:r>
    </w:p>
    <w:p/>
    <w:p>
      <w:pPr>
        <w:jc w:val="center"/>
      </w:pPr>
      <w:r>
        <w:rPr>
          <w:color w:val="ff0000"/>
        </w:rPr>
        <w:t xml:space="preserve">فلا تأيس إذا ما سد باب</w:t>
      </w:r>
      <w:r>
        <w:rPr>
          <w:color w:val="ff0000"/>
        </w:rPr>
        <w:t xml:space="preserve">      </w:t>
      </w:r>
      <w:r>
        <w:rPr>
          <w:color w:val="ff0000"/>
        </w:rPr>
        <w:t xml:space="preserve">فأرض الله واسعة المسالك </w:t>
      </w:r>
    </w:p>
    <w:p/>
    <w:p>
      <w:pPr>
        <w:jc w:val="center"/>
      </w:pPr>
      <w:r>
        <w:rPr>
          <w:color w:val="ff0000"/>
        </w:rPr>
        <w:t xml:space="preserve">ولا تجزع إذا ما اعتاص أمر</w:t>
      </w:r>
      <w:r>
        <w:rPr>
          <w:color w:val="ff0000"/>
        </w:rPr>
        <w:t xml:space="preserve">      </w:t>
      </w:r>
      <w:r>
        <w:rPr>
          <w:color w:val="ff0000"/>
        </w:rPr>
        <w:t xml:space="preserve">لعل الله يحدث بعد ذلك </w:t>
      </w:r>
    </w:p>
    <w:p/>
    <w:p>
      <w:pPr/>
      <w:r>
        <w:rPr/>
        <w:t xml:space="preserve">ومنه: </w:t>
      </w:r>
    </w:p>
    <w:p/>
    <w:p>
      <w:pPr>
        <w:jc w:val="center"/>
      </w:pPr>
      <w:r>
        <w:rPr>
          <w:color w:val="ff0000"/>
        </w:rPr>
        <w:t xml:space="preserve">زففت إليه من فكري عروسا</w:t>
      </w:r>
      <w:r>
        <w:rPr>
          <w:color w:val="ff0000"/>
        </w:rPr>
        <w:t xml:space="preserve">      </w:t>
      </w:r>
      <w:r>
        <w:rPr>
          <w:color w:val="ff0000"/>
        </w:rPr>
        <w:t xml:space="preserve">وصغت من الثناء لها رعاثا </w:t>
      </w:r>
    </w:p>
    <w:p/>
    <w:p>
      <w:pPr>
        <w:jc w:val="center"/>
      </w:pPr>
      <w:r>
        <w:rPr>
          <w:color w:val="ff0000"/>
        </w:rPr>
        <w:t xml:space="preserve">فقبلها وقلبها ولما</w:t>
      </w:r>
      <w:r>
        <w:rPr>
          <w:color w:val="ff0000"/>
        </w:rPr>
        <w:t xml:space="preserve">      </w:t>
      </w:r>
      <w:r>
        <w:rPr>
          <w:color w:val="ff0000"/>
        </w:rPr>
        <w:t xml:space="preserve">طلبت المهر طلقها ثلاثا</w:t>
      </w:r>
    </w:p>
    <w:p/>
    <w:p>
      <w:pPr/>
      <w:r>
        <w:rPr/>
        <w:t xml:space="preserve">ومنه في البرغوث: </w:t>
      </w:r>
    </w:p>
    <w:p/>
    <w:p>
      <w:pPr>
        <w:jc w:val="center"/>
      </w:pPr>
      <w:r>
        <w:rPr>
          <w:color w:val="ff0000"/>
        </w:rPr>
        <w:t xml:space="preserve">وأحدب ضامر يسري بليل</w:t>
      </w:r>
      <w:r>
        <w:rPr>
          <w:color w:val="ff0000"/>
        </w:rPr>
        <w:t xml:space="preserve">      </w:t>
      </w:r>
      <w:r>
        <w:rPr>
          <w:color w:val="ff0000"/>
        </w:rPr>
        <w:t xml:space="preserve">إلى النوام مفتن الجفون </w:t>
      </w:r>
    </w:p>
    <w:p/>
    <w:p>
      <w:pPr>
        <w:jc w:val="center"/>
      </w:pPr>
      <w:r>
        <w:rPr>
          <w:color w:val="ff0000"/>
        </w:rPr>
        <w:t xml:space="preserve">تسلمه الثلاثون انتصارا</w:t>
      </w:r>
      <w:r>
        <w:rPr>
          <w:color w:val="ff0000"/>
        </w:rPr>
        <w:t xml:space="preserve">      </w:t>
      </w:r>
      <w:r>
        <w:rPr>
          <w:color w:val="ff0000"/>
        </w:rPr>
        <w:t xml:space="preserve">إلى السبعين في أسر المنون </w:t>
      </w:r>
    </w:p>
    <w:p/>
    <w:p>
      <w:pPr/>
      <w:r>
        <w:rPr/>
        <w:t xml:space="preserve">ومنه: </w:t>
      </w:r>
    </w:p>
    <w:p/>
    <w:p>
      <w:pPr>
        <w:jc w:val="center"/>
      </w:pPr>
      <w:r>
        <w:rPr>
          <w:color w:val="ff0000"/>
        </w:rPr>
        <w:t xml:space="preserve">سأحدث في متون الأرض ضربا</w:t>
      </w:r>
      <w:r>
        <w:rPr>
          <w:color w:val="ff0000"/>
        </w:rPr>
        <w:t xml:space="preserve">      </w:t>
      </w:r>
      <w:r>
        <w:rPr>
          <w:color w:val="ff0000"/>
        </w:rPr>
        <w:t xml:space="preserve">وأركب في العلى غبر الليالي </w:t>
      </w:r>
    </w:p>
    <w:p/>
    <w:p>
      <w:pPr>
        <w:jc w:val="center"/>
      </w:pPr>
      <w:r>
        <w:rPr>
          <w:color w:val="ff0000"/>
        </w:rPr>
        <w:t xml:space="preserve">فإما والثرى وبسطت عذرا</w:t>
      </w:r>
      <w:r>
        <w:rPr>
          <w:color w:val="ff0000"/>
        </w:rPr>
        <w:t xml:space="preserve">      </w:t>
      </w:r>
      <w:r>
        <w:rPr>
          <w:color w:val="ff0000"/>
        </w:rPr>
        <w:t xml:space="preserve">وإما والثريا والمعالي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مهدي الخوافي، أبو منصور
</w:t>
      </w:r>
    </w:p>
    <w:p>
      <w:pPr/>
      <w:r>
        <w:rPr/>
        <w:t xml:space="preserve">عبد الله بن سعيد بن مهدي الخوافي، أبو منصور: أديب شاعر فاضل لغوي مصنف في فنون من الأدب، فرضي حاسب من أتم الناس مروءة وأكثرهم نفعا.</w:t>
      </w:r>
    </w:p>
    <w:p/>
    <w:p>
      <w:pPr/>
      <w:r>
        <w:rPr/>
        <w:t xml:space="preserve">دخل بغداد واستوطنها وسكنها، وحدث بها. وكان أكثر رواياته الكتب الأدبية.</w:t>
      </w:r>
    </w:p>
    <w:p/>
    <w:p>
      <w:pPr/>
      <w:r>
        <w:rPr/>
        <w:t xml:space="preserve">قال الرئيس أبو منصور الخوافي: أنشدت لأبي فراس ابن حمدان:</w:t>
      </w:r>
    </w:p>
    <w:p/>
    <w:p>
      <w:pPr>
        <w:jc w:val="center"/>
      </w:pPr>
      <w:r>
        <w:rPr>
          <w:color w:val="ff0000"/>
        </w:rPr>
        <w:t xml:space="preserve">لا عيب للطرف إن زلت قوائمه</w:t>
      </w:r>
      <w:r>
        <w:rPr>
          <w:color w:val="ff0000"/>
        </w:rPr>
        <w:t xml:space="preserve">      </w:t>
      </w:r>
      <w:r>
        <w:rPr>
          <w:color w:val="ff0000"/>
        </w:rPr>
        <w:t xml:space="preserve">وليس ينقصه من عائب دنس</w:t>
      </w:r>
    </w:p>
    <w:p/>
    <w:p>
      <w:pPr>
        <w:jc w:val="center"/>
      </w:pPr>
      <w:r>
        <w:rPr>
          <w:color w:val="ff0000"/>
        </w:rPr>
        <w:t xml:space="preserve">حملت حلما وبأسا فوقه وندى</w:t>
      </w:r>
      <w:r>
        <w:rPr>
          <w:color w:val="ff0000"/>
        </w:rPr>
        <w:t xml:space="preserve">      </w:t>
      </w:r>
      <w:r>
        <w:rPr>
          <w:color w:val="ff0000"/>
        </w:rPr>
        <w:t xml:space="preserve">وليس يحمل هذا كله فرس</w:t>
      </w:r>
    </w:p>
    <w:p/>
    <w:p>
      <w:pPr/>
      <w:r>
        <w:rPr/>
        <w:t xml:space="preserve">فعملت في معنى ذلك، وكتبت بها إلى العميد أبي الفتح المظفر بن محمد بن الحسين الكندري:</w:t>
      </w:r>
    </w:p>
    <w:p/>
    <w:p>
      <w:pPr>
        <w:jc w:val="center"/>
      </w:pPr>
      <w:r>
        <w:rPr>
          <w:color w:val="ff0000"/>
        </w:rPr>
        <w:t xml:space="preserve">فدتك عميد الحضرتين نفوسنا</w:t>
      </w:r>
      <w:r>
        <w:rPr>
          <w:color w:val="ff0000"/>
        </w:rPr>
        <w:t xml:space="preserve">      </w:t>
      </w:r>
      <w:r>
        <w:rPr>
          <w:color w:val="ff0000"/>
        </w:rPr>
        <w:t xml:space="preserve">من السوء إذ لم تأل فضلا وإنعاما</w:t>
      </w:r>
    </w:p>
    <w:p/>
    <w:p>
      <w:pPr>
        <w:jc w:val="center"/>
      </w:pPr>
      <w:r>
        <w:rPr>
          <w:color w:val="ff0000"/>
        </w:rPr>
        <w:t xml:space="preserve">أإن عثر الطرف المعثر لمته</w:t>
      </w:r>
      <w:r>
        <w:rPr>
          <w:color w:val="ff0000"/>
        </w:rPr>
        <w:t xml:space="preserve">      </w:t>
      </w:r>
      <w:r>
        <w:rPr>
          <w:color w:val="ff0000"/>
        </w:rPr>
        <w:t xml:space="preserve">ظلمت فهذا عذره منه قد قاما</w:t>
      </w:r>
    </w:p>
    <w:p/>
    <w:p>
      <w:pPr>
        <w:jc w:val="center"/>
      </w:pPr>
      <w:r>
        <w:rPr>
          <w:color w:val="ff0000"/>
        </w:rPr>
        <w:t xml:space="preserve">ولم يستطع بحرا وبدرا وشاهدا</w:t>
      </w:r>
      <w:r>
        <w:rPr>
          <w:color w:val="ff0000"/>
        </w:rPr>
        <w:t xml:space="preserve">      </w:t>
      </w:r>
      <w:r>
        <w:rPr>
          <w:color w:val="ff0000"/>
        </w:rPr>
        <w:t xml:space="preserve">وليثا وإنسانا وغيثا وصمصاما</w:t>
      </w:r>
    </w:p>
    <w:p/>
    <w:p>
      <w:pPr/>
      <w:r>
        <w:rPr/>
        <w:t xml:space="preserve">ومن شعره:</w:t>
      </w:r>
    </w:p>
    <w:p/>
    <w:p>
      <w:pPr>
        <w:jc w:val="center"/>
      </w:pPr>
      <w:r>
        <w:rPr>
          <w:color w:val="ff0000"/>
        </w:rPr>
        <w:t xml:space="preserve">بقاؤك لي يمن وأمن ونعمة</w:t>
      </w:r>
      <w:r>
        <w:rPr>
          <w:color w:val="ff0000"/>
        </w:rPr>
        <w:t xml:space="preserve">      </w:t>
      </w:r>
      <w:r>
        <w:rPr>
          <w:color w:val="ff0000"/>
        </w:rPr>
        <w:t xml:space="preserve">وعز وتأييد وسعد وإقبال</w:t>
      </w:r>
    </w:p>
    <w:p/>
    <w:p>
      <w:pPr>
        <w:jc w:val="center"/>
      </w:pPr>
      <w:r>
        <w:rPr>
          <w:color w:val="ff0000"/>
        </w:rPr>
        <w:t xml:space="preserve">فماذا من الأيام أرجو وأتقي</w:t>
      </w:r>
      <w:r>
        <w:rPr>
          <w:color w:val="ff0000"/>
        </w:rPr>
        <w:t xml:space="preserve">      </w:t>
      </w:r>
      <w:r>
        <w:rPr>
          <w:color w:val="ff0000"/>
        </w:rPr>
        <w:t xml:space="preserve">وجاهك لي مال ووجهك لي فال</w:t>
      </w:r>
    </w:p>
    <w:p/>
    <w:p>
      <w:pPr/>
      <w:r>
        <w:rPr/>
        <w:t xml:space="preserve">ومن مصنفاته: كتاب خلق الإنسان مرتبة على حروف المعجم. كتاب رجم العفريت رد فيه على أبي العلاء المعري في كتبه في الفصول والغايات ولزوم ما لا يلزم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الخوافي
</w:t>
      </w:r>
    </w:p>
    <w:p>
      <w:pPr/>
      <w:r>
        <w:rPr/>
        <w:t xml:space="preserve">أبو منصور الخوافي </w:t>
      </w:r>
    </w:p>
    <w:p/>
    <w:p>
      <w:pPr/>
      <w:r>
        <w:rPr/>
        <w:t xml:space="preserve">وأما أبو منصور عبد الله بن سعد بن مهدي الخوافي، فإنه كان أديباً شاعراً، فرضياً حاسباً، وكان من أوفى الناس مروءة، وأسمحهم نفساً، دخل بغداد في زمان العميد الكندري، واستوطنها.</w:t>
      </w:r>
    </w:p>
    <w:p/>
    <w:p>
      <w:pPr/>
      <w:r>
        <w:rPr/>
        <w:t xml:space="preserve">وأخذ عن أبي يحيى خالد بن الحسين الأديب الأبهري.</w:t>
      </w:r>
    </w:p>
    <w:p/>
    <w:p>
      <w:pPr/>
      <w:r>
        <w:rPr/>
        <w:t xml:space="preserve">وكان كثير الرواية، وأكثر رواياته كتب الأدب، وكان قد جمع كتباً من كل جنس.</w:t>
      </w:r>
    </w:p>
    <w:p/>
    <w:p>
      <w:pPr/>
      <w:r>
        <w:rPr/>
        <w:t xml:space="preserve">وكان حسن الشعر، ومنه قوله:</w:t>
      </w:r>
    </w:p>
    <w:p/>
    <w:p>
      <w:pPr>
        <w:jc w:val="center"/>
      </w:pPr>
      <w:r>
        <w:rPr>
          <w:color w:val="ff0000"/>
        </w:rPr>
        <w:t xml:space="preserve">سآخذ في متون الأرض ضرباً</w:t>
      </w:r>
      <w:r>
        <w:rPr>
          <w:color w:val="ff0000"/>
        </w:rPr>
        <w:t xml:space="preserve">      </w:t>
      </w:r>
      <w:r>
        <w:rPr>
          <w:color w:val="ff0000"/>
        </w:rPr>
        <w:t xml:space="preserve">وأركب في العلا عبر الليالي</w:t>
      </w:r>
    </w:p>
    <w:p/>
    <w:p>
      <w:pPr>
        <w:jc w:val="center"/>
      </w:pPr>
      <w:r>
        <w:rPr>
          <w:color w:val="ff0000"/>
        </w:rPr>
        <w:t xml:space="preserve">فإما والثرى، وبسطت عذري</w:t>
      </w:r>
      <w:r>
        <w:rPr>
          <w:color w:val="ff0000"/>
        </w:rPr>
        <w:t xml:space="preserve">      </w:t>
      </w:r>
      <w:r>
        <w:rPr>
          <w:color w:val="ff0000"/>
        </w:rPr>
        <w:t xml:space="preserve">وإما والثريا والمعالي</w:t>
      </w:r>
    </w:p>
    <w:p/>
    <w:p>
      <w:pPr>
        <w:jc w:val="start"/>
        <w:bidi/>
      </w:pPr>
      <w:r>
        <w:rPr>
          <w:sz w:val="24"/>
          <w:szCs w:val="24"/>
          <w:b w:val="1"/>
          <w:bCs w:val="1"/>
          <w:rtl/>
        </w:rPr>
        <w:t xml:space="preserve">
نزهة الألباء في طبقات الأدباء،(مكتبة المنار، الزرقاء - الأردن،1985،ط 3،ج 1،ص 262)/(دار الفكر العربي،1998،ط 1،ج 1،ص 311)/(مطبعة المعارف - بغداد،1959،ط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مهدي الخوافي
</w:t>
      </w:r>
    </w:p>
    <w:p>
      <w:pPr/>
      <w:r>
        <w:rPr/>
        <w:t xml:space="preserve">عبد الله بن سعيد بن مهدي الخوافي </w:t>
      </w:r>
    </w:p>
    <w:p/>
    <w:p>
      <w:pPr/>
      <w:r>
        <w:rPr/>
        <w:t xml:space="preserve">اللغوي، الإمام المشهور، قدم بغداد وأقام بها، وكان نحويا لغويا، وله مصنفات: منها ’’خلق الإنسان’’ و’’مختصر العين’’ وكتاب ’’جم العفريت’’ رد على المعري في عدة من مصنفاته </w:t>
      </w:r>
    </w:p>
    <w:p>
      <w:pPr>
        <w:jc w:val="start"/>
        <w:bidi/>
      </w:pPr>
      <w:r>
        <w:rPr>
          <w:sz w:val="24"/>
          <w:szCs w:val="24"/>
          <w:b w:val="1"/>
          <w:bCs w:val="1"/>
          <w:rtl/>
        </w:rPr>
        <w:t xml:space="preserve">
البلغة فى تراجم أئمة النحو واللغة،(جمعية إحياء التراث الإسلامي - الكويت،1986،ط 1،ج 1،ص 30)/(دار سعد الدين للطباعة والنشر والتوزيع،2000،ط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2026-09-28T09:23:32+03:00</dcterms:created>
  <dcterms:modified xsi:type="dcterms:W3CDTF">2026-09-28T09:23:32+03:00</dcterms:modified>
</cp:coreProperties>
</file>

<file path=docProps/custom.xml><?xml version="1.0" encoding="utf-8"?>
<Properties xmlns="http://schemas.openxmlformats.org/officeDocument/2006/custom-properties" xmlns:vt="http://schemas.openxmlformats.org/officeDocument/2006/docPropsVTypes"/>
</file>