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عبد الله بن سعيد القرمطي، ابو غانم، المتسمى بنصر: من زعماء القرامطة. كان اول امره يعلم الصبيان في قرية تدعى (زابوقة) من عمل (الفلوجة) في العراق. واتصل بزكرويه بن مهرويه القرمطي، فتبعه، وتسمى بنصر. واغوى بعض القبائل من بطون (كلب) وقصد بهم الشام، فاحتل مدينة (بصرى) وقتل رجالها، وتوجه إلى (طبرية) فدخلها بعد ان قتل من اهلها وسبى نساءها. وانفذ السلطان جيشا لحربه، فانقلب يريد بادية (السماوة) وبطش بأهل (هيت) واوغل في البادية، وجيوش السلطان جاده في اثره، واحس بعض (الكلبيين) الذين كانوا معه بالهزيمة، فوثبوا عليه وقتلوه.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2026-07-28T21:26:05+03:00</dcterms:created>
  <dcterms:modified xsi:type="dcterms:W3CDTF">2026-07-28T21:26:05+03:00</dcterms:modified>
</cp:coreProperties>
</file>

<file path=docProps/custom.xml><?xml version="1.0" encoding="utf-8"?>
<Properties xmlns="http://schemas.openxmlformats.org/officeDocument/2006/custom-properties" xmlns:vt="http://schemas.openxmlformats.org/officeDocument/2006/docPropsVTypes"/>
</file>