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محمد، مجد الدين الإيجي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الإيجي
</w:t>
      </w:r>
    </w:p>
    <w:p>
      <w:pPr/>
      <w:r>
        <w:rPr/>
        <w:t xml:space="preserve">الإيجي  إبراهيم بن أحمد بن محمد، مجد الدين الإيجي، أو الإبكي: من المشتغلين بعلم الكلام. نسبته إلى ’’إيج’’ بإيران. صنع (المطالع - خ) في شرح ’’طوالع الأنوار’’ للقاضي البيضاوي، في الكلام، و (معراج الوصول في شرح منهاج الأصول - خ) كلاهما في شستر بني.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2026-09-16T02:09:20+03:00</dcterms:created>
  <dcterms:modified xsi:type="dcterms:W3CDTF">2026-09-16T02:09:20+03:00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