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وطبان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وطبان
</w:t>
      </w:r>
    </w:p>
    <w:p>
      <w:pPr/>
      <w:r>
        <w:rPr/>
        <w:t xml:space="preserve">ابن وطبان  عبد الله بن ربيعة بن عبد الله بن وطبان، ويقال له ابن ربيعة: من اشهر نظام الشعر النبطي (العامي) في عصره. اصله من نجد. رحل جده (وطبان) إلى بلدة (الزبير) في العراق. وبها ولد صاحب الترجمة وتوفى. وكان مختصا بآل السعدون امراء المنتفق.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2026-09-28T08:07:19+03:00</dcterms:created>
  <dcterms:modified xsi:type="dcterms:W3CDTF">2026-09-28T08:07:19+03:00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