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المارداني
</w:t>
      </w:r>
    </w:p>
    <w:p>
      <w:pPr>
        <w:jc w:val="start"/>
        <w:bidi/>
      </w:pPr>
      <w:r>
        <w:rPr>
          <w:rFonts w:ascii="arial" w:hAnsi="arial" w:eastAsia="arial" w:cs="arial"/>
          <w:sz w:val="28"/>
          <w:szCs w:val="28"/>
          <w:b w:val="1"/>
          <w:bCs w:val="1"/>
          <w:rtl/>
        </w:rPr>
        <w:t xml:space="preserve">المارداني
</w:t>
      </w:r>
    </w:p>
    <w:p>
      <w:pPr/>
      <w:r>
        <w:rPr/>
        <w:t xml:space="preserve">المارداني  عبد الله بن خليل بن يوسف، جمال الدين المارداني: عالم بالميقات انتهت اليه الرياسة في زمانه. مصري. نسبته إلى جامع المارداني بالقاهرة. كان أبوه من الطبالين ونشأ هو وله صوت مطرب. ثم مهر في الحساب والميقات وحل الزيج. وصنف كتبا، منها (الدر المنثور في العمل بربع الدستور - خ) في الظاهرية، و (رسالة في العمل بالربع المجيب - خ) بها، ورسالة في (العمل بربع المقنطرات) اختصرها سبط المارديني محمد بن محمد (907) والاختصار في الظاهرية أيضا.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2026-09-28T08:07:19+03:00</dcterms:created>
  <dcterms:modified xsi:type="dcterms:W3CDTF">2026-09-28T08:07:19+03:00</dcterms:modified>
</cp:coreProperties>
</file>

<file path=docProps/custom.xml><?xml version="1.0" encoding="utf-8"?>
<Properties xmlns="http://schemas.openxmlformats.org/officeDocument/2006/custom-properties" xmlns:vt="http://schemas.openxmlformats.org/officeDocument/2006/docPropsVTypes"/>
</file>