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الدواري
</w:t>
      </w:r>
    </w:p>
    <w:p>
      <w:pPr>
        <w:jc w:val="start"/>
        <w:bidi/>
      </w:pPr>
      <w:r>
        <w:rPr>
          <w:rFonts w:ascii="arial" w:hAnsi="arial" w:eastAsia="arial" w:cs="arial"/>
          <w:sz w:val="28"/>
          <w:szCs w:val="28"/>
          <w:b w:val="1"/>
          <w:bCs w:val="1"/>
          <w:rtl/>
        </w:rPr>
        <w:t xml:space="preserve">الدواري
</w:t>
      </w:r>
    </w:p>
    <w:p>
      <w:pPr/>
      <w:r>
        <w:rPr/>
        <w:t xml:space="preserve">الدواري  عبد الله بن حمزة بن هادي الدواري الحكيم الصنعاني: قارئ افكار، له اشتغال بعلم المواقيت. يماني، من أهل صنعاء، مولدا ووفاة. من كتبه (بلغة المقتات في علم الاوقات - خ) انتهى فيه إلى سنة 1300هـ. وصنف رسالة في قراءة الافكار، سماها (معدن الجواهر في اخراج الضمائر) ونظم (ملحمة) جعلها برسم المهدي عبد الله بن أحمد تكهن فيها بما سيكون في عصره. </w:t>
      </w:r>
    </w:p>
    <w:p>
      <w:pPr>
        <w:jc w:val="start"/>
        <w:bidi/>
      </w:pPr>
      <w:r>
        <w:rPr>
          <w:sz w:val="24"/>
          <w:szCs w:val="24"/>
          <w:b w:val="1"/>
          <w:bCs w:val="1"/>
          <w:rtl/>
        </w:rPr>
        <w:t xml:space="preserve">
الأعلام،(دار العلم للملايين - بيروت،2002،ط 15،ج 4،ص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2026-09-28T08:19:13+03:00</dcterms:created>
  <dcterms:modified xsi:type="dcterms:W3CDTF">2026-09-28T08:19:13+03:00</dcterms:modified>
</cp:coreProperties>
</file>

<file path=docProps/custom.xml><?xml version="1.0" encoding="utf-8"?>
<Properties xmlns="http://schemas.openxmlformats.org/officeDocument/2006/custom-properties" xmlns:vt="http://schemas.openxmlformats.org/officeDocument/2006/docPropsVTypes"/>
</file>