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الحسن
</w:t>
      </w:r>
    </w:p>
    <w:p>
      <w:pPr>
        <w:jc w:val="start"/>
        <w:bidi/>
      </w:pPr>
      <w:r>
        <w:rPr>
          <w:rFonts w:ascii="arial" w:hAnsi="arial" w:eastAsia="arial" w:cs="arial"/>
          <w:sz w:val="28"/>
          <w:szCs w:val="28"/>
          <w:b w:val="1"/>
          <w:bCs w:val="1"/>
          <w:rtl/>
        </w:rPr>
        <w:t xml:space="preserve">عبد الله بن الحسن
</w:t>
      </w:r>
    </w:p>
    <w:p>
      <w:pPr/>
      <w:r>
        <w:rPr/>
        <w:t xml:space="preserve">عبد الله بن الحسن  عبد الله بن الحسن بن الحسن بن علي بن ابي طالب الهاشمي القرشي، ابو محمد: تابعي. من أهل المدينة، قال الطبري: كان ذا عارضة وهيبة ولسان وشرف. وكانت له منزلة عند عمر بن عبد العزيز. ولما ظهر العباسيون قدم مع جماعة من الطالبيين، على السفاح، وهو بالانبار، فأعطاه الف الف درهم. وعاد إلى المدينة. ثم حبسه بها المنصور، عدة سنوات، من اجل ابنيه محمد وابراهيم. ونقله إلى الكوفة، فمات سجينا فيها، كما حققه الخطيب البغدادي. </w:t>
      </w:r>
    </w:p>
    <w:p>
      <w:pPr>
        <w:jc w:val="start"/>
        <w:bidi/>
      </w:pPr>
      <w:r>
        <w:rPr>
          <w:sz w:val="24"/>
          <w:szCs w:val="24"/>
          <w:b w:val="1"/>
          <w:bCs w:val="1"/>
          <w:rtl/>
        </w:rPr>
        <w:t xml:space="preserve">
الأعلام،(دار العلم للملايين - بيروت،2002،ط 15،ج 4،ص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2026-09-28T07:15:53+03:00</dcterms:created>
  <dcterms:modified xsi:type="dcterms:W3CDTF">2026-09-28T07:15:53+03:00</dcterms:modified>
</cp:coreProperties>
</file>

<file path=docProps/custom.xml><?xml version="1.0" encoding="utf-8"?>
<Properties xmlns="http://schemas.openxmlformats.org/officeDocument/2006/custom-properties" xmlns:vt="http://schemas.openxmlformats.org/officeDocument/2006/docPropsVTypes"/>
</file>