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فديك الحروري
</w:t>
      </w:r>
    </w:p>
    <w:p>
      <w:pPr>
        <w:jc w:val="start"/>
        <w:bidi/>
      </w:pPr>
      <w:r>
        <w:rPr>
          <w:rFonts w:ascii="arial" w:hAnsi="arial" w:eastAsia="arial" w:cs="arial"/>
          <w:sz w:val="28"/>
          <w:szCs w:val="28"/>
          <w:b w:val="1"/>
          <w:bCs w:val="1"/>
          <w:rtl/>
        </w:rPr>
        <w:t xml:space="preserve">أبو فديك الحروري
</w:t>
      </w:r>
    </w:p>
    <w:p>
      <w:pPr/>
      <w:r>
        <w:rPr/>
        <w:t xml:space="preserve">أبو فديك الحروري  عبد الله بن ثور بن قيس بن ثعلبة بن تغلب، ابو فديك: ثائر، من الحرورية (نسبة إلى قرية حروراء، بالكوفة، كان اول مجتمع الخوارج فيها) وكان ابوفديك في مبتدأ امره من اتباع نافع بن الازرق، رأس الازارقة، ثم آلت اليه إمرة الخوارج في مدة ابن الزبير. وكانوا متغلبين على البحرين وما والاها. ثار في البحرين سنة 72هـ ، وغلب عليها، فبعث خالد بن عبد الله القسري امير البصرة اخاه امية بن عبد الله في جند كثيف لقتالهم، فهزمه ابو فديك، فكتب خالد القسري إلى عبد الملك بن مروان بذلك، فأمر بندب الناس مع أهل الكوفة والبصرة لقتاله فزحف عليه عشرة آلاف، فقاتلهم وصمد لهم، إلى ان قتلوه وقتلوا اصحابه نحو ستة آلاف، واسروا ثمانمائة.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2026-09-28T06:25:52+03:00</dcterms:created>
  <dcterms:modified xsi:type="dcterms:W3CDTF">2026-09-28T06:25:52+03:00</dcterms:modified>
</cp:coreProperties>
</file>

<file path=docProps/custom.xml><?xml version="1.0" encoding="utf-8"?>
<Properties xmlns="http://schemas.openxmlformats.org/officeDocument/2006/custom-properties" xmlns:vt="http://schemas.openxmlformats.org/officeDocument/2006/docPropsVTypes"/>
</file>