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الرحمن، ابن عمارة الغرناطي الأنصاري، أبو إسحاق
</w:t>
      </w:r>
    </w:p>
    <w:p>
      <w:pPr>
        <w:jc w:val="start"/>
        <w:bidi/>
      </w:pPr>
      <w:r>
        <w:rPr>
          <w:rFonts w:ascii="arial" w:hAnsi="arial" w:eastAsia="arial" w:cs="arial"/>
          <w:sz w:val="28"/>
          <w:szCs w:val="28"/>
          <w:b w:val="1"/>
          <w:bCs w:val="1"/>
          <w:rtl/>
        </w:rPr>
        <w:t xml:space="preserve">الغرناطي
</w:t>
      </w:r>
    </w:p>
    <w:p>
      <w:pPr/>
      <w:r>
        <w:rPr/>
        <w:t xml:space="preserve">الغرناطي  إبراهيم بن أحمد بن عبد الرحمن، ابن عمارة الغرناطي الأنصاري، أبو إسحاق: قاضي أندلسي. ولد ونشأ بغرناطة. وولي القضاء في بعض أعمالها. وخرج منها بعد الفتنة عند انقراض دولة ’’الملثمين’’ فاستقر في مبورقة (majorque) وتقلد قضاءها ولم يدخلها مثله في دولة بني غانية. وتوفي بها. له مختصر في الشروط قال ابن الأبار: مفيد.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2026-09-16T02:10:00+03:00</dcterms:created>
  <dcterms:modified xsi:type="dcterms:W3CDTF">2026-09-16T02:10:00+03:00</dcterms:modified>
</cp:coreProperties>
</file>

<file path=docProps/custom.xml><?xml version="1.0" encoding="utf-8"?>
<Properties xmlns="http://schemas.openxmlformats.org/officeDocument/2006/custom-properties" xmlns:vt="http://schemas.openxmlformats.org/officeDocument/2006/docPropsVTypes"/>
</file>