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طالب
</w:t>
      </w:r>
    </w:p>
    <w:p>
      <w:pPr>
        <w:jc w:val="start"/>
        <w:bidi/>
      </w:pPr>
      <w:r>
        <w:rPr>
          <w:rFonts w:ascii="arial" w:hAnsi="arial" w:eastAsia="arial" w:cs="arial"/>
          <w:sz w:val="28"/>
          <w:szCs w:val="28"/>
          <w:b w:val="1"/>
          <w:bCs w:val="1"/>
          <w:rtl/>
        </w:rPr>
        <w:t xml:space="preserve">ابن طالب
</w:t>
      </w:r>
    </w:p>
    <w:p>
      <w:pPr/>
      <w:r>
        <w:rPr/>
        <w:t xml:space="preserve">ابن طالب  عبد الله بن أحمد بن طالب التميمي، ابو العباس: قاض، مالكي، من علماء الفقهاء، من بني عم الاغالبة امراء القيروان. ولي قضاء القيروان مرتين احداهما سنة 257 - 259 وسجن تسعة اشهر فحلف ان لايلي القضاء بعدها، والثانية مكرها سنة 267 - 275هـ. وانكر على ابراهيم بن الاغلب بعض سيرته، فعزل وسجن، ومات في السجن. له تآليف، منها (الامالي) ثلاثة اجزاء، و (الرد على من خالف مالكا).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طالب
</w:t>
      </w:r>
    </w:p>
    <w:p>
      <w:pPr/>
      <w:r>
        <w:rPr/>
        <w:t xml:space="preserve">ابن طالب  عبد الله بن أحمد بن طالب بن سفيان التميمي، أبو العباس من بني عم الأغالبة، ومن كبار تلاميذ سحنون وأصحابه بل من أجل أعيان مدرسة الفقه المالكي بالقيروان.</w:t>
      </w:r>
    </w:p>
    <w:p/>
    <w:p>
      <w:pPr/>
      <w:r>
        <w:rPr/>
        <w:t xml:space="preserve">رحل إلى المشرق ولقي بمصر محمد بن عبد الحكم، ويونس بن عبد الأعلى، وحج ثم عاد إلى بلده، وتولى قضاء أفريقية مرتين آخرها سنة 275/ 888.</w:t>
      </w:r>
    </w:p>
    <w:p/>
    <w:p>
      <w:pPr/>
      <w:r>
        <w:rPr/>
        <w:t xml:space="preserve">وسمع منه خلق لا يحصون منهم أبو العرب التميمي، وابن اللباد، قال الخشني في حقه: «كان لقنا فطنا جيد النظر مشغوفا بالمناظرة يجمع في مجلسه بين المتخالفين، ويغري بينهم في المناظرة، وربما باتهم عند نفسه، وكان إذا تكلم أبان وأجاد، فيستحلي السامع لفظه ويستحسن كلامه حتى يتمنى ألا يسكت، وكان مجبولا على كرم النفس مع سماحة الكف، وله أخبار كثيرة ومعرفة في البر والعطاء، وكان عدلا في قضائه وفي أحكامه والمشاورة لأهل العلم».</w:t>
      </w:r>
    </w:p>
    <w:p/>
    <w:p>
      <w:pPr/>
      <w:r>
        <w:rPr/>
        <w:t xml:space="preserve">وتقدمت الإشارة إلى مشاركته في المناظرات في بيت الحكمة بين إبراهيم الثاني وأبي عثمان سعيد بن الحداد، واستشهاد الأمير بآرائه.</w:t>
      </w:r>
    </w:p>
    <w:p/>
    <w:p>
      <w:pPr/>
      <w:r>
        <w:rPr/>
        <w:t xml:space="preserve">ودارت عليه محنة في أيام إبراهيم الثاني فعزله عن القضاء وسجنه في رقادة ومات في محبسه وهو ابن ثمان وخمسين سنة.</w:t>
      </w:r>
    </w:p>
    <w:p/>
    <w:p>
      <w:pPr/>
      <w:r>
        <w:rPr/>
        <w:t xml:space="preserve">مؤلفاته:</w:t>
      </w:r>
    </w:p>
    <w:p/>
    <w:p>
      <w:pPr/>
      <w:r>
        <w:rPr/>
        <w:t xml:space="preserve">له مؤلفات مشهورة منها:</w:t>
      </w:r>
    </w:p>
    <w:p/>
    <w:p>
      <w:pPr/>
      <w:r>
        <w:rPr/>
        <w:t xml:space="preserve">1) الرد على من خالف مالك.</w:t>
      </w:r>
    </w:p>
    <w:p/>
    <w:p>
      <w:pPr/>
      <w:r>
        <w:rPr/>
        <w:t xml:space="preserve">2) اجزاء من أماليه وغير ذلك.</w:t>
      </w:r>
    </w:p>
    <w:p/>
    <w:p>
      <w:pPr/>
      <w:r>
        <w:rPr/>
        <w:t xml:space="preserve">المصادر والمراجع:</w:t>
      </w:r>
    </w:p>
    <w:p/>
    <w:p>
      <w:pPr/>
      <w:r>
        <w:rPr/>
        <w:t xml:space="preserve">- البيان المغرب لابن عذاري (دار الثقافة بيروت) 115 - 120، ترتيب المدارك 3/ 194 - 212، الديباج 134، رياض النفوس للمالكي 375 - 388، شجرة النور الزكية 71، الخشني 126، 198، معالم الايمان 3/ 159 - 174 وط 2/)، ورقات 263 - 64.</w:t>
      </w:r>
    </w:p>
    <w:p/>
    <w:p>
      <w:pPr/>
      <w:r>
        <w:rPr/>
        <w:t xml:space="preserve">كتاب المحن لأبي العرب التميمي وتحقيق د. يحيى وهيب الجبوري - نشر دار الغرب الإسلامي، بيروت 1399/ 1970.</w:t>
      </w:r>
    </w:p>
    <w:p>
      <w:pPr>
        <w:jc w:val="start"/>
        <w:bidi/>
      </w:pPr>
      <w:r>
        <w:rPr>
          <w:sz w:val="24"/>
          <w:szCs w:val="24"/>
          <w:b w:val="1"/>
          <w:bCs w:val="1"/>
          <w:rtl/>
        </w:rPr>
        <w:t xml:space="preserve">
تراجم المؤلفين التونسيين،(دار الغرب الإسلامي، بيروت - لبنان،1994،ط 2،ج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2026-09-28T04:17:56+03:00</dcterms:created>
  <dcterms:modified xsi:type="dcterms:W3CDTF">2026-09-28T04:17:56+03:00</dcterms:modified>
</cp:coreProperties>
</file>

<file path=docProps/custom.xml><?xml version="1.0" encoding="utf-8"?>
<Properties xmlns="http://schemas.openxmlformats.org/officeDocument/2006/custom-properties" xmlns:vt="http://schemas.openxmlformats.org/officeDocument/2006/docPropsVTypes"/>
</file>