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السعودي
</w:t>
      </w:r>
    </w:p>
    <w:p>
      <w:pPr/>
      <w:r>
        <w:rPr/>
        <w:t xml:space="preserve">ابن السعودي  عبد اللطيف بن عبد الله، سيف الدين السعودي: أديب باحث. من كتبه (الرد على بعض ما جاء في نصوص الحكم لابن عربي - خ) رسالة، في الأزهر، و (الغيث العارض في معارضة ابن الفارض) لعله المسمى في بروكلمن (قصيدة - خ) في برلين.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2026-09-28T03:14:59+03:00</dcterms:created>
  <dcterms:modified xsi:type="dcterms:W3CDTF">2026-09-28T03:14:59+03:00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