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أنسي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أنسي
</w:t>
      </w:r>
    </w:p>
    <w:p>
      <w:pPr/>
      <w:r>
        <w:rPr/>
        <w:t xml:space="preserve">عبد اللطيف أنسي  عبد اللطيف انسي: قاض مستعرب، متأدب، جيد الانشاء، له شعر. اصله من موالي الروم، ومولده في كوتاهية. دخل دمشق سنة 1012هـ ، وتعلم فيها. ورحل إلى مصر، فولي قضاء الركب المصري، ومحاسبة الاوقاف سنة 1028هـ. وعاد إلى الروم، فولي قضاء طرابلس الشام سنة 1048هـ ، ثم قضاء كوتاهية، فمرعش، فالجيزة (بمصر)، فطرابلس الشام، فمكة، فبغداد، فطرابلس، فدمشق، وبها توفى. اثبت له المحبي رسالة من انشائه تدل على ادب وفضل.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2026-09-28T03:16:42+03:00</dcterms:created>
  <dcterms:modified xsi:type="dcterms:W3CDTF">2026-09-28T03:16:42+03:00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