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
</w:t>
      </w:r>
    </w:p>
    <w:p>
      <w:pPr/>
      <w:r>
        <w:rPr/>
        <w:t xml:space="preserve">الزنجاني  عبد الكريم بن محمد رضا بن محمد حسن الزنجاني: مجتهد إمامي، من علماء النجف، مولده ووفاته بها. كان جده قد هاجر إلى زنجان (في شمالي إيران) سنة 1217هـ ، فنسب صاحب الترجمة اليها. وصنف كتبا بالعربية والفارسية والأردية. وقام برحلة جمعت خطبه فيها بكتاب (صفحة من رحلة الإمام الزنجاني وخطبه في الأقطار العربية والعواصم الإسلامية - ط) جزآن. ومن كتبه المطبوعة أيضا (ابن سينا) و (الكندي) و (الإعداد الروحي للجهاد الإسلامي في فلسطين) و (جامع المسائل) في الفقه، و (دروس الفلسفة) و (محاضرات) و (الوحدة الإسلامية والتقريب بين مذاهب المسلمين).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2026-07-29T11:50:23+03:00</dcterms:created>
  <dcterms:modified xsi:type="dcterms:W3CDTF">2026-07-29T11:50:23+03:00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