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الروضي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الروضي
</w:t>
      </w:r>
    </w:p>
    <w:p>
      <w:pPr/>
      <w:r>
        <w:rPr/>
        <w:t xml:space="preserve">الروضي  عبد الكريم بن عبد الله بن محمد، من نسل المنصور بالله القاسم بن محمد، أبو طالب الحسني اليمني الروضي: مفسر، من محدثي الزيدية باليمن. مولده ووفاته في مدينة الروضة، من أعمال صنعاء هاجر إلى بلاد صعدة ونسخ كثيرا من الكتب بخطه. ومن تصانيفه (التحفة) في التفسير، أربع مجلدات، و (العقد النضيد في الأسانيد).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2026-09-28T02:16:55+03:00</dcterms:created>
  <dcterms:modified xsi:type="dcterms:W3CDTF">2026-09-28T02:16:55+03:00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