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الغفار الأخرس
</w:t>
      </w:r>
    </w:p>
    <w:p>
      <w:pPr>
        <w:jc w:val="start"/>
        <w:bidi/>
      </w:pPr>
      <w:r>
        <w:rPr>
          <w:rFonts w:ascii="arial" w:hAnsi="arial" w:eastAsia="arial" w:cs="arial"/>
          <w:sz w:val="28"/>
          <w:szCs w:val="28"/>
          <w:b w:val="1"/>
          <w:bCs w:val="1"/>
          <w:rtl/>
        </w:rPr>
        <w:t xml:space="preserve">عبد الغفار الأخرس
</w:t>
      </w:r>
    </w:p>
    <w:p>
      <w:pPr/>
      <w:r>
        <w:rPr/>
        <w:t xml:space="preserve">عبد الغفار الأخرس  عبد الغفار بن عبد الواحد بن وهب: شاعر من فحول المتأخرين. ولد في الموصل، ونشأ ببغداد، وتوفى في البصرة. ارتفعت شهرته وتناقل الناس شعره. ولقب بالاخرس لحبسة كانت في لسانه. له ديوان سمي (الطراز الانفس في شعر الاخرس - ط). </w:t>
      </w:r>
    </w:p>
    <w:p>
      <w:pPr>
        <w:jc w:val="start"/>
        <w:bidi/>
      </w:pPr>
      <w:r>
        <w:rPr>
          <w:sz w:val="24"/>
          <w:szCs w:val="24"/>
          <w:b w:val="1"/>
          <w:bCs w:val="1"/>
          <w:rtl/>
        </w:rPr>
        <w:t xml:space="preserve">
الأعلام،(دار العلم للملايين - بيروت،2002،ط 15،ج 4،ص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2026-09-27T22:42:12+03:00</dcterms:created>
  <dcterms:modified xsi:type="dcterms:W3CDTF">2026-09-27T22:42:12+03:00</dcterms:modified>
</cp:coreProperties>
</file>

<file path=docProps/custom.xml><?xml version="1.0" encoding="utf-8"?>
<Properties xmlns="http://schemas.openxmlformats.org/officeDocument/2006/custom-properties" xmlns:vt="http://schemas.openxmlformats.org/officeDocument/2006/docPropsVTypes"/>
</file>