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القاضي
</w:t>
      </w:r>
    </w:p>
    <w:p>
      <w:pPr/>
      <w:r>
        <w:rPr/>
        <w:t xml:space="preserve">عبد العزيز القاضي  عبد العزيز بن محمد بن عبد الله التميمي القاضي: زجال. من أهل عنيزة، في القصيم، بنجد. اشتهر بنظم الشعر العامي، كأبيه. وقتل في وقعة (المليدة) بين أهل القصيم ومحمد بن عبد الله (ابن رشيد).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2026-09-27T21:36:52+03:00</dcterms:created>
  <dcterms:modified xsi:type="dcterms:W3CDTF">2026-09-27T21:36:52+03:00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