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الفشتالي
</w:t>
      </w:r>
    </w:p>
    <w:p>
      <w:pPr>
        <w:jc w:val="start"/>
        <w:bidi/>
      </w:pPr>
      <w:r>
        <w:rPr>
          <w:rFonts w:ascii="arial" w:hAnsi="arial" w:eastAsia="arial" w:cs="arial"/>
          <w:sz w:val="28"/>
          <w:szCs w:val="28"/>
          <w:b w:val="1"/>
          <w:bCs w:val="1"/>
          <w:rtl/>
        </w:rPr>
        <w:t xml:space="preserve">الفشتالي
</w:t>
      </w:r>
    </w:p>
    <w:p>
      <w:pPr/>
      <w:r>
        <w:rPr/>
        <w:t xml:space="preserve">الفشتالي  عبد العزيز بن محمد بن إبراهيم الفشتالي، أبو فارس: وزير المنصور أحمد (سلطان المغرب) وأحد شعراء الريحانة والسلافة نسبته إلى (فشتالة) قبيلة بالشمال الغربي لفاس، من صنهاجة. قرأ بفاس ومراكش. وكان كثير الإحسان. كسا الروضة النبوية بالحرير الأحمر بخيط الذهب. وكان يتقشف في ملبسه. وكانت على يده غزوة عظيمة ظفر فيها المسلمون. وله أفاعيل في الغزو كثيرة. ووردت عليه هدية من ملك الصين، فيها أمر دان يلعبان بالشطرنج. له مؤلفات، منها (مناهل الصفاء في أخبار الشرفاء - ط) قسم منه. وهو في الأصل كبير، كانت منه مخطوطة كاملة في المغرب وفقدت حوالي سنة 1317هـ. ثم وجد منه مختصر الجزء الثاني، في خزانة السيد عبد الله كنون، بطنجة، ومنه الجزء الأخير في الخزانة السلطانية بفاس. ومن كتبه (مدد الجيش) جعله ذيلا لجيش التوشيح من تأليف لسان الدين ابن الخطيب، و (مقدمة) في ترتيب ديوان المتنبي على حروف المعجم. </w:t>
      </w:r>
    </w:p>
    <w:p>
      <w:pPr>
        <w:jc w:val="start"/>
        <w:bidi/>
      </w:pPr>
      <w:r>
        <w:rPr>
          <w:sz w:val="24"/>
          <w:szCs w:val="24"/>
          <w:b w:val="1"/>
          <w:bCs w:val="1"/>
          <w:rtl/>
        </w:rPr>
        <w:t xml:space="preserve">
الأعلام،(دار العلم للملايين - بيروت،2002،ط 15،ج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محمد بن إبراهيم الفشتالي وزير القلم الأعلى أبو فارس.
</w:t>
      </w:r>
    </w:p>
    <w:p>
      <w:pPr/>
      <w:r>
        <w:rPr/>
        <w:t xml:space="preserve">عبد العزيز بن محمد بن إبراهيم الفشتالي وزير القلم الأعلى أبو فارس. </w:t>
      </w:r>
    </w:p>
    <w:p/>
    <w:p/>
    <w:p>
      <w:pPr/>
      <w:r>
        <w:rPr/>
        <w:t xml:space="preserve">الصنهاجي فقيه، أديب، ناظم، فاثر، وهو متولى تاريخ الدولة المنصورية أبقاها الله على مر الأيام تاريخه المذكور في مجلدات اشتمل على تاريخ ساداتنا الشرفاء من أولنا إلى وقتنا هذا أبقى الله هذا الأمر فيهم وفي عقبهم إلى يوم الدين اشتمل على وقائعهما ومغازيهما، وحوادثهما، وغير ذلك وعلى محاسن أبي العباس المنصور، وألف عدد الجيش أبي جيش التوشيح لابن الخطيب السلمانى وألف مقدمة لترتيب ديوان المتنبي على حروف المعجم الذي أمر بترتيبه على ذلك النهج: المخدوم مولانا أبو العباس المنصور وقد ذكرت صدور التأليف المذكور، في المنتقى المقصور، على مآثر الخليفة أبي العباس المنصور وذكرت فيه من شعره وما ألفيته بخطه ما نصه، وخاطب إلى آخره.</w:t>
      </w:r>
    </w:p>
    <w:p/>
    <w:p/>
    <w:p>
      <w:pPr/>
      <w:r>
        <w:rPr/>
        <w:t xml:space="preserve">وهو - أبقاه الله - واسع الإيثار، عالي الهمة، متين الحرمة، فصيح القلم، زكى الشيم، ركن البلاغة والبراعة، وفارس الدواوين واليراعة.</w:t>
      </w:r>
    </w:p>
    <w:p/>
    <w:p/>
    <w:p>
      <w:pPr/>
      <w:r>
        <w:rPr/>
        <w:t xml:space="preserve">أخذ عن جماعة كأبي العباس المنجور الحميدي، وأبي العباس الزموري وغيرهم من علماء الوقت.</w:t>
      </w:r>
    </w:p>
    <w:p/>
    <w:p/>
    <w:p>
      <w:pPr/>
      <w:r>
        <w:rPr/>
        <w:t xml:space="preserve">ولد سنة 952.</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2026-09-27T21:32:58+03:00</dcterms:created>
  <dcterms:modified xsi:type="dcterms:W3CDTF">2026-09-27T21:32:58+03:00</dcterms:modified>
</cp:coreProperties>
</file>

<file path=docProps/custom.xml><?xml version="1.0" encoding="utf-8"?>
<Properties xmlns="http://schemas.openxmlformats.org/officeDocument/2006/custom-properties" xmlns:vt="http://schemas.openxmlformats.org/officeDocument/2006/docPropsVTypes"/>
</file>