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المطرفي
</w:t>
      </w:r>
    </w:p>
    <w:p>
      <w:pPr/>
      <w:r>
        <w:rPr/>
        <w:t xml:space="preserve">المطرفي  أحمد بن حميدة المطرفي أبو العباس: موقت فلكي مغربي، رحالة. قرأ بمصر وبفاس. وتوفي بمراكش. له كتب، منها ’’لباب الفضة - خ) في شرح روضة الأزهار في علم وقت الليل والنهار، للجادري، منه نسخة في خزانة الرباط (1412د) جاء اسمه في مقدمتها ’’أحمد بن بي حميدة’’. واظنها بخطه، و (المقصد الأسنى - خ) في شرح كتاب (اليسارة في تعديل السيارة - خ) لابن البنا (المتوفي سنة 721 هـ) منه نسخة في الرباط (1596د) و (المقرب في وصف المجيب - خ) رسالة، في الرباط (1452د).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القطاع
</w:t>
      </w:r>
    </w:p>
    <w:p>
      <w:pPr/>
      <w:r>
        <w:rPr/>
        <w:t xml:space="preserve">ابن القطاع علي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حميدة المطرفي
</w:t>
      </w:r>
    </w:p>
    <w:p>
      <w:pPr/>
      <w:r>
        <w:rPr/>
        <w:t xml:space="preserve">أحمد بن حميدة المطرفي. الشيخ الأستاذ المنجم، له شرح على ’’روضة الزهار، للجادري، ومعرفة بالتعديل، والحساب.</w:t>
      </w:r>
    </w:p>
    <w:p/>
    <w:p>
      <w:pPr/>
      <w:r>
        <w:rPr/>
        <w:t xml:space="preserve">أخذ عن أبي زيد عبد الرحمن التاجوري وغيره. ولد سنة 914، وهو حي الآن.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2026-09-16T18:18:50+03:00</dcterms:created>
  <dcterms:modified xsi:type="dcterms:W3CDTF">2026-09-16T18:18:50+03:00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