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
</w:t>
      </w:r>
    </w:p>
    <w:p>
      <w:pPr/>
      <w:r>
        <w:rPr/>
        <w:t xml:space="preserve">الحكيم  عبد العزيز (او محمد عبد العزيز) ابن عمر راسم بن حسين بن عبد الرحيم الكريدي، المنعوت بالحكيم: مفسر. له (الفتوحات الربانية - ط) مجلدان، في تفسير آيات الأحكام.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2026-09-27T20:30:32+03:00</dcterms:created>
  <dcterms:modified xsi:type="dcterms:W3CDTF">2026-09-27T20:30:32+03:00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