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العامري
</w:t>
      </w:r>
    </w:p>
    <w:p>
      <w:pPr>
        <w:jc w:val="start"/>
        <w:bidi/>
      </w:pPr>
      <w:r>
        <w:rPr>
          <w:rFonts w:ascii="arial" w:hAnsi="arial" w:eastAsia="arial" w:cs="arial"/>
          <w:sz w:val="28"/>
          <w:szCs w:val="28"/>
          <w:b w:val="1"/>
          <w:bCs w:val="1"/>
          <w:rtl/>
        </w:rPr>
        <w:t xml:space="preserve">المنصور العامري
</w:t>
      </w:r>
    </w:p>
    <w:p>
      <w:pPr/>
      <w:r>
        <w:rPr/>
        <w:t xml:space="preserve">المنصور العامري  عبد العزيز بن عبد الرحمن بن محمد، المنصور ابو الحسن بن ابي عامر: اول سلاطين الدولة العامرية في الاندلس. منحه ابوه لقب (الحاجب) وهو طفل، في ايام الخليفة الاموي هشام بن الحكم. ونعت بسيف الدولة. ثم نكب ابوه وقتل. فزالت عنه الصفتان. ونشأ بقرطبة، واستقر في سرقسطة، في كنف صاحبها منذر بن يحيى التجيبي. وخلت مدينة (بلنسية) من امير، فاتفق اهلها على تقليده رياستهم، وكتبوا اليه، فانتقل اليهم، وتولى امرهم (سنة 411هـ) وكتب بذلك إلى الخليفة بقرطبة (القاسم بن حمود) مع هدية حسنة، فأقره ونعته بالمؤتمن ذي السابقتين. وتوطد سلطانه، وطالت مدته، فكانت له بلنسية ومرسية وشاطبة وجزيرة شقر (Alcira) والمرية. واستمر إلى ان توفى.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2026-09-27T20:36:25+03:00</dcterms:created>
  <dcterms:modified xsi:type="dcterms:W3CDTF">2026-09-27T20:36:25+03:00</dcterms:modified>
</cp:coreProperties>
</file>

<file path=docProps/custom.xml><?xml version="1.0" encoding="utf-8"?>
<Properties xmlns="http://schemas.openxmlformats.org/officeDocument/2006/custom-properties" xmlns:vt="http://schemas.openxmlformats.org/officeDocument/2006/docPropsVTypes"/>
</file>