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مبارك
</w:t>
      </w:r>
    </w:p>
    <w:p>
      <w:pPr>
        <w:jc w:val="start"/>
        <w:bidi/>
      </w:pPr>
      <w:r>
        <w:rPr>
          <w:rFonts w:ascii="arial" w:hAnsi="arial" w:eastAsia="arial" w:cs="arial"/>
          <w:sz w:val="28"/>
          <w:szCs w:val="28"/>
          <w:b w:val="1"/>
          <w:bCs w:val="1"/>
          <w:rtl/>
        </w:rPr>
        <w:t xml:space="preserve">ابن مبارك
</w:t>
      </w:r>
    </w:p>
    <w:p>
      <w:pPr/>
      <w:r>
        <w:rPr/>
        <w:t xml:space="preserve">ابن مبارك  عبد العزيز بن حمد بن عبد اللطيف من آل مبارك، من تميم: فقيه مالكي، من شعراء الأحساء وأعيانها (بنجد) مولده ووفاته بها، في الهفوف. تعلم بمكة. ودرس في المدرسة المباركية بالكويت. وقام برحلات في إمارات الخليج العربي والعراق والهند داعيا إلى الإصلاح ونبذ البدع. وتخرج على يديه أفاضل. وصنف مختصرا في فقه مالك سماه (تدريب السالك - ط) وله رسائل وفتاوى لم تطبع. قال صاحب شعراء هجر: عثرنا على كمية من شعره، زادت على ألف بيت تشف عن شاعرية وبصر بلغة العرب وآدابها. وأورد طائفة حسنة منها. </w:t>
      </w:r>
    </w:p>
    <w:p>
      <w:pPr>
        <w:jc w:val="start"/>
        <w:bidi/>
      </w:pPr>
      <w:r>
        <w:rPr>
          <w:sz w:val="24"/>
          <w:szCs w:val="24"/>
          <w:b w:val="1"/>
          <w:bCs w:val="1"/>
          <w:rtl/>
        </w:rPr>
        <w:t xml:space="preserve">
الأعلام،(دار العلم للملايين - بيروت،2002،ط 15،ج 4،ص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2026-09-27T19:43:00+03:00</dcterms:created>
  <dcterms:modified xsi:type="dcterms:W3CDTF">2026-09-27T19:43:00+03:00</dcterms:modified>
</cp:coreProperties>
</file>

<file path=docProps/custom.xml><?xml version="1.0" encoding="utf-8"?>
<Properties xmlns="http://schemas.openxmlformats.org/officeDocument/2006/custom-properties" xmlns:vt="http://schemas.openxmlformats.org/officeDocument/2006/docPropsVTypes"/>
</file>