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الحيري
</w:t>
      </w:r>
    </w:p>
    <w:p>
      <w:pPr/>
      <w:r>
        <w:rPr/>
        <w:t xml:space="preserve">الحيري  أحمد بن حمدان بن علي، أبو جعفر الحيري: حافظ، من أهل نيسابور، نسبته إلى الحيرة (محلة نيسابور) له ’’صحيح’’ في الحديث، على شرط مسلم. وكان زاهدا، يكاتبه الجنيد.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الحيري الزاهد
</w:t>
      </w:r>
    </w:p>
    <w:p>
      <w:pPr/>
      <w:r>
        <w:rPr/>
        <w:t xml:space="preserve">الحيري الزاهد أحمد بن حمدان بن علي بن سنان النيسابوري الحيري الزاهد الحافظ المجاب الدعوة، سمع خلقا وصنف الصحيح على شرط مسلم، وتوفي سنة إحدى عشرة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حمدان بن علي بن سنان، أبو جعفر الحيري، الزاهد النيسابوري.
</w:t>
      </w:r>
    </w:p>
    <w:p>
      <w:pPr/>
      <w:r>
        <w:rPr/>
        <w:t xml:space="preserve">أحمد بن حمدان بن علي بن سنان، أبو جعفر الحيري، الزاهد النيسابوري. </w:t>
      </w:r>
    </w:p>
    <w:p/>
    <w:p>
      <w:pPr/>
      <w:r>
        <w:rPr/>
        <w:t xml:space="preserve">سمع الذهلي وجماعة.</w:t>
      </w:r>
    </w:p>
    <w:p/>
    <w:p>
      <w:pPr/>
      <w:r>
        <w:rPr/>
        <w:t xml:space="preserve">قال الخطيب: كان مجاب الدعوة، معروفاً بالخير والعبادة من حداثته، ولم يزل يطلب «الصحيح على شرط مسلم بن الحجاج» حتى صنفه، وبقيت عليه أحاديث معدودة فرحل بسببها إلى العراق.</w:t>
      </w:r>
    </w:p>
    <w:p/>
    <w:p>
      <w:pPr/>
      <w:r>
        <w:rPr/>
        <w:t xml:space="preserve">توفي سنة إحدى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الحيري الحافظ الزاهد القدوة المجاب الدعوة أبو جعفر أحمد بن حمدان بن علي بن سنان النيسابوري
</w:t>
      </w:r>
    </w:p>
    <w:p>
      <w:pPr/>
      <w:r>
        <w:rPr/>
        <w:t xml:space="preserve">الحيري الحافظ الزاهد القدوة المجاب الدعوة أبو جعفر أحمد بن حمدان بن علي بن سنان النيسابوري </w:t>
      </w:r>
    </w:p>
    <w:p/>
    <w:p>
      <w:pPr/>
      <w:r>
        <w:rPr/>
        <w:t xml:space="preserve">سمع الذهلي وابن أبي غرزة</w:t>
      </w:r>
    </w:p>
    <w:p/>
    <w:p>
      <w:pPr/>
      <w:r>
        <w:rPr/>
        <w:t xml:space="preserve">وصنف الصحيح على شرط مسلم</w:t>
      </w:r>
    </w:p>
    <w:p/>
    <w:p>
      <w:pPr/>
      <w:r>
        <w:rPr/>
        <w:t xml:space="preserve">رحل على كبر إلى الموصل لأجل حديث محمد بن عباد عن ابن عيينة</w:t>
      </w:r>
    </w:p>
    <w:p/>
    <w:p>
      <w:pPr/>
      <w:r>
        <w:rPr/>
        <w:t xml:space="preserve">وإلى جرجان إلى عمران بن موسى بن مجاشع لحديث تحويل القبلة وكان يحيى الليل</w:t>
      </w:r>
    </w:p>
    <w:p/>
    <w:p>
      <w:pPr/>
      <w:r>
        <w:rPr/>
        <w:t xml:space="preserve">مات قبل ابن خزيمة بأيام سنة إحدى عشرة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الحيري
</w:t>
      </w:r>
    </w:p>
    <w:p>
      <w:pPr/>
      <w:r>
        <w:rPr/>
        <w:t xml:space="preserve">الحيري </w:t>
      </w:r>
    </w:p>
    <w:p/>
    <w:p>
      <w:pPr/>
      <w:r>
        <w:rPr/>
        <w:t xml:space="preserve">الحافظ الزاهد القدوة، أبو جعفر، أحمد بن حمدان بن علي بن سنان النيسابوري.</w:t>
      </w:r>
    </w:p>
    <w:p/>
    <w:p>
      <w:pPr/>
      <w:r>
        <w:rPr/>
        <w:t xml:space="preserve">سمع: عبد الله بن هاشم الطوسي، وعبد الرحمن بن بشر بن الحكم، والذهلي، وأحمد بن الأزهر، وعبد الله بن أبي مسرة، وأحمد بن أبي غرزة الغفاري، وطبقتهم.</w:t>
      </w:r>
    </w:p>
    <w:p/>
    <w:p>
      <w:pPr/>
      <w:r>
        <w:rPr/>
        <w:t xml:space="preserve">وصنف ’’الصحيح’’ على شرط مسلم.</w:t>
      </w:r>
    </w:p>
    <w:p/>
    <w:p>
      <w:pPr/>
      <w:r>
        <w:rPr/>
        <w:t xml:space="preserve">روى عنه: ابناه أبو العباس محمد شيخ خوارزم، وأبو عمرو محمد. وحسان بن محمد الفقيه، وأبو علي الحافظ، وعبد الله بن سعد، وآخرون.</w:t>
      </w:r>
    </w:p>
    <w:p/>
    <w:p>
      <w:pPr/>
      <w:r>
        <w:rPr/>
        <w:t xml:space="preserve">قال ابنه أبو عمرو: كان أبي يحيي الليل.</w:t>
      </w:r>
    </w:p>
    <w:p/>
    <w:p>
      <w:pPr/>
      <w:r>
        <w:rPr/>
        <w:t xml:space="preserve">ورحل على كبر السن إلى الموصل إلى أبي يعلى من أجل حديث محمد بن عباد، عن ابن عيينة، ورحل إلى جرجان إلى أبي عمران موسى بن مجاشع لحديث تحويل القبلة.</w:t>
      </w:r>
    </w:p>
    <w:p/>
    <w:p>
      <w:pPr/>
      <w:r>
        <w:rPr/>
        <w:t xml:space="preserve">وقال السلمي: صحب أبو جعفر أبا حفص النيسابوري، والشاه بن شجاع، وكان الجنيد يكاتبه، وكان أبو عثمان يقول: من أحب أن ينظر إلى سبيل الخائفين فلينظر إلى أبي جعفر.</w:t>
      </w:r>
    </w:p>
    <w:p/>
    <w:p>
      <w:pPr/>
      <w:r>
        <w:rPr/>
        <w:t xml:space="preserve">مات سنة إحدى عشرة وثلاث مئة، قبل ابن خزيمة بأيام.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2026-09-16T18:17:13+03:00</dcterms:created>
  <dcterms:modified xsi:type="dcterms:W3CDTF">2026-09-16T18:17:13+03:00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