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العزى
</w:t>
      </w:r>
    </w:p>
    <w:p>
      <w:pPr/>
      <w:r>
        <w:rPr/>
        <w:t xml:space="preserve">عبد العزى  عبد العزى بن عبد شمس بن عبد مناف، من قريش، من عدنان: جد جاهلي. اعقب ولدين، احدهما (الربيع) والد الصحابي ابي العاص بن الربيع، وقد انقرض عقبة بعيد الاسلام؛ والثاني (ربيعة) كان له عقب بمكة والمدينة في القرن الثالث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2026-09-27T18:31:03+03:00</dcterms:created>
  <dcterms:modified xsi:type="dcterms:W3CDTF">2026-09-27T18:31:03+03:00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