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الدهلوي
</w:t>
      </w:r>
    </w:p>
    <w:p>
      <w:pPr>
        <w:jc w:val="start"/>
        <w:bidi/>
      </w:pPr>
      <w:r>
        <w:rPr>
          <w:rFonts w:ascii="arial" w:hAnsi="arial" w:eastAsia="arial" w:cs="arial"/>
          <w:sz w:val="28"/>
          <w:szCs w:val="28"/>
          <w:b w:val="1"/>
          <w:bCs w:val="1"/>
          <w:rtl/>
        </w:rPr>
        <w:t xml:space="preserve">الدهلوي
</w:t>
      </w:r>
    </w:p>
    <w:p>
      <w:pPr/>
      <w:r>
        <w:rPr/>
        <w:t xml:space="preserve">الدهلوي  عبد الستار بن عبد الوهاب بن خدايار ابن عظيم حسين يار بن أحمد يار المباركشاهوي البكري الصديقي الحنفي الدهلوي، أبو الفيض و أبو الاسعاد: عالم بالتراجم. مولده ووفاته بمكة. كان من المدرسين بالحرم المكي. له تآليف، منها (فيض الملك المتعالي، بابناء اوائل القرن الثالث عشر والتوالي - خ) و (اعذب المواريد، في برنامج كتب الاسانيد - خ) و (سرد النقول في تراجم الفحول - خ) و (الازهار الطبية النشر في ذكر الاعيان من كل عصر - خ) مرتب على الطبقات، و (بغية الاديب الماهر - خ) ثبته، و (نثر المآثر فيمن ادركته من الاكابر) وغير ذلك. وكان قد جعل مكتبته وقفا قبل وفاته، ثم نقلت مع مؤلفاته إلى مكتبة إلى مكتبة الحرم بمكة. ورأيت في صدر كتاب له سماه (أزهار البستان في طبقات الاعيان - خ) وهو جزء من كتابه (الازهار الطيبة النشر) قوله بخطه: ’’لجامعه - فلان - المكي وطنا وإقامة وان شاء الله المدني موتا!’’ ولكنه توفي بمكة. </w:t>
      </w:r>
    </w:p>
    <w:p>
      <w:pPr>
        <w:jc w:val="start"/>
        <w:bidi/>
      </w:pPr>
      <w:r>
        <w:rPr>
          <w:sz w:val="24"/>
          <w:szCs w:val="24"/>
          <w:b w:val="1"/>
          <w:bCs w:val="1"/>
          <w:rtl/>
        </w:rPr>
        <w:t xml:space="preserve">
الأعلام،(دار العلم للملايين - بيروت،2002،ط 15،ج 3،ص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الستار بن عبد الوهاب البكري الصديقي الحنفي الدهلوي أبو الفيض وأبو الإسعاد المكي السلفي. م سنة 1355 هـ. محدث مشهور. له
</w:t>
      </w:r>
    </w:p>
    <w:p>
      <w:pPr/>
      <w:r>
        <w:rPr/>
        <w:t xml:space="preserve">عبد الستار بن عبد الوهاب البكري الصديقي الحنفي الدهلوي أبو الفيض وأبو الإسعاد المكي السلفي. م سنة 1355 هـ. محدث مشهور. له </w:t>
      </w:r>
    </w:p>
    <w:p/>
    <w:p>
      <w:pPr/>
      <w:r>
        <w:rPr/>
        <w:t xml:space="preserve">1 - تحفة الأحباب في بيان أتصال الأنساب. مخطوط في مكتبة الحرم المكي، 6115.</w:t>
      </w:r>
    </w:p>
    <w:p/>
    <w:p>
      <w:pPr/>
      <w:r>
        <w:rPr/>
        <w:t xml:space="preserve">2 - مقدمة في علم النسب. مخطوطة في مكتبة الحرم المكي برقم 112.</w:t>
      </w:r>
    </w:p>
    <w:p/>
    <w:p>
      <w:pPr/>
      <w:r>
        <w:rPr/>
        <w:t xml:space="preserve">3 - أنساب السادة الأشراف آل باعلوي. مخطوط في مكتبة الحرم المكي31.</w:t>
      </w:r>
    </w:p>
    <w:p/>
    <w:p>
      <w:pPr/>
      <w:r>
        <w:rPr/>
        <w:t xml:space="preserve">4 - تاريخ السلسلة الذهبية في الشجرة الشيبيه. مخطوط في مكتبة الحرم المكي17.</w:t>
      </w:r>
    </w:p>
    <w:p>
      <w:pPr>
        <w:jc w:val="start"/>
        <w:bidi/>
      </w:pPr>
      <w:r>
        <w:rPr>
          <w:sz w:val="24"/>
          <w:szCs w:val="24"/>
          <w:b w:val="1"/>
          <w:bCs w:val="1"/>
          <w:rtl/>
        </w:rPr>
        <w:t xml:space="preserve">
طبقات النسابين،(دار الرشد، الرياض،1987،ط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2026-09-27T16:34:54+03:00</dcterms:created>
  <dcterms:modified xsi:type="dcterms:W3CDTF">2026-09-27T16:34:54+03:00</dcterms:modified>
</cp:coreProperties>
</file>

<file path=docProps/custom.xml><?xml version="1.0" encoding="utf-8"?>
<Properties xmlns="http://schemas.openxmlformats.org/officeDocument/2006/custom-properties" xmlns:vt="http://schemas.openxmlformats.org/officeDocument/2006/docPropsVTypes"/>
</file>