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فتى الجبل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فتى الجبل
</w:t>
      </w:r>
    </w:p>
    <w:p>
      <w:pPr/>
      <w:r>
        <w:rPr/>
        <w:t xml:space="preserve">فتى الجبل  عبد الرؤوف بن علي بن محمود، من بني الأمين، عرف بفتى الجبل: شاعر من بلدة الصوانة، بقضاء مرجعيون في لبنان. كان أستاذا للأدب العربي في العراق، فمفتشا عاما بوزارة الشؤون الاجتماعية بلبنان. له (العواطف الثائرة - ط) و (صقور قريش - ط) ديوانان، وديوان ثالث هيئ للطبع. توفي ببيروت ودفن في بلدته.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2026-09-27T16:27:31+03:00</dcterms:created>
  <dcterms:modified xsi:type="dcterms:W3CDTF">2026-09-27T16:27:31+03:00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