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الغزي
</w:t>
      </w:r>
    </w:p>
    <w:p>
      <w:pPr/>
      <w:r>
        <w:rPr/>
        <w:t xml:space="preserve">الغزي عبد الرحيم بن رشيد بن محمود الغزي الحموي: أديب، له شعر. ولد بحماة وتعلم بها وبدمشق وأتقن التركية والفارسية وقام بإدارة مدرسة وملجأ. واشتهر بجودة الإلقاء. وأخرج عدة (روايات) تمثيلية، منها (ثورة قريش) و (طارق بن زياد) و (عمرو بن العاص) و (الرشيد والبرامكة) وشكل فرقة موسيقية وأخرى كشفية. واعتقل في حوادث الثورة السورية 1925 وتوفي على أثر حادث سيارة في طريقه من حماة إلى 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2026-09-27T15:27:00+03:00</dcterms:created>
  <dcterms:modified xsi:type="dcterms:W3CDTF">2026-09-27T15:27:00+03:00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