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البجائي
</w:t>
      </w:r>
    </w:p>
    <w:p>
      <w:pPr/>
      <w:r>
        <w:rPr/>
        <w:t xml:space="preserve">البجائي  عبد الرحمن بن يوسف بن عبد الرحمن، أبو القاسم البجائي: متصوف، من العلماء. نسبته إلى بجاية (بين إفريقية والمغرب) له تصانيف، منها (تبصير القلوب - خ) في دار الكتب، مصور عن جامع الشيخ (الرقم 14) و (شمس القلوب - خ) في البلدية (1000-1، ب) فرغ من تأليفه سنة 599 و (قطب العارفين ومقامات الأبرار والأصفياء والصديقين - خ) في خزانة الرباط (د293) والمكتبة الوطنية بتونس (606م) و (محجة السعادة - خ) في الإسكندرية.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2026-09-27T14:17:48+03:00</dcterms:created>
  <dcterms:modified xsi:type="dcterms:W3CDTF">2026-09-27T14:17:48+03:00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