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
</w:t>
      </w:r>
    </w:p>
    <w:p>
      <w:pPr>
        <w:jc w:val="start"/>
        <w:bidi/>
      </w:pPr>
      <w:r>
        <w:rPr>
          <w:rFonts w:ascii="arial" w:hAnsi="arial" w:eastAsia="arial" w:cs="arial"/>
          <w:sz w:val="28"/>
          <w:szCs w:val="28"/>
          <w:b w:val="1"/>
          <w:bCs w:val="1"/>
          <w:rtl/>
        </w:rPr>
        <w:t xml:space="preserve">ابن الخباز
</w:t>
      </w:r>
    </w:p>
    <w:p>
      <w:pPr/>
      <w:r>
        <w:rPr/>
        <w:t xml:space="preserve">ابن الخباز  أحمد بن الحسين بن أحمد الاربلي الموصلي، أبو عبد الله، شمس الدين ابن الخباز: نحوي ضرير. له تصانيف، منها (شرح الفية ابن معطي) وله شعر.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 بن معالي بن منصور العلامة شمس الدين أبو عبد الله ابن الخباز الإربلي الموصلي النحوي الضرير صاحب التصانيف، كان أستاذا بارعا في النحو واللغة والعروض والفرائض وله شعر، توفي سنة تسع وثلاثين وست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2026-07-29T07:41:31+03:00</dcterms:created>
  <dcterms:modified xsi:type="dcterms:W3CDTF">2026-07-29T07:41:31+03:00</dcterms:modified>
</cp:coreProperties>
</file>

<file path=docProps/custom.xml><?xml version="1.0" encoding="utf-8"?>
<Properties xmlns="http://schemas.openxmlformats.org/officeDocument/2006/custom-properties" xmlns:vt="http://schemas.openxmlformats.org/officeDocument/2006/docPropsVTypes"/>
</file>