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العمادي
</w:t>
      </w:r>
    </w:p>
    <w:p>
      <w:pPr/>
      <w:r>
        <w:rPr/>
        <w:t xml:space="preserve">العمادي  عبد الرحمن بن محمد بن محمد بن عماد الدين: مفتي دمشق، ومن اجلاء شيوخها. مولده ووفاته فيها. له (الروضة الريا، في من دفن بداريا - خ) تراجم، و (تحرير التأويل - خ) في التفسير، و (المستطاع منالزاد - ط) في مناسك الحنفية، و (الفتاوى - خ) وله 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2026-09-27T11:50:12+03:00</dcterms:created>
  <dcterms:modified xsi:type="dcterms:W3CDTF">2026-09-27T11:50:12+03:00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