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الخراط
</w:t>
      </w:r>
    </w:p>
    <w:p>
      <w:pPr>
        <w:jc w:val="start"/>
        <w:bidi/>
      </w:pPr>
      <w:r>
        <w:rPr>
          <w:rFonts w:ascii="arial" w:hAnsi="arial" w:eastAsia="arial" w:cs="arial"/>
          <w:sz w:val="28"/>
          <w:szCs w:val="28"/>
          <w:b w:val="1"/>
          <w:bCs w:val="1"/>
          <w:rtl/>
        </w:rPr>
        <w:t xml:space="preserve">ابن الخراط
</w:t>
      </w:r>
    </w:p>
    <w:p>
      <w:pPr/>
      <w:r>
        <w:rPr/>
        <w:t xml:space="preserve">ابن الخراط  عبد الرحمن بن محمد بن سلمان، أبو الفضل، زين الدين المعروف بابن الخراط: اديب شاعر، من القضاة. مروزي الاصل، حموي المولد، حلبي المنشأ، نزيل القاهرة. نادم نائب حلب، وعمل في يوسف بن مالك الف مقطوعة سماها (الفية ابن مالك) وولي القضاء بالباب، من اعمال حلب، ثم ولي كتابة السر بطرابلس. وانتقل إلى القاهرة، فولي رياسة الانشاء بعد تقي الدين ابن حجة. وصنف كتبا، منها (المعاني البتيمة والمثاني الرخيمة) وتوفى عن نحو سبعين عاما. </w:t>
      </w:r>
    </w:p>
    <w:p>
      <w:pPr>
        <w:jc w:val="start"/>
        <w:bidi/>
      </w:pPr>
      <w:r>
        <w:rPr>
          <w:sz w:val="24"/>
          <w:szCs w:val="24"/>
          <w:b w:val="1"/>
          <w:bCs w:val="1"/>
          <w:rtl/>
        </w:rPr>
        <w:t xml:space="preserve">
الأعلام،(دار العلم للملايين - بيروت،2002،ط 15،ج 3،ص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2026-09-27T11:52:45+03:00</dcterms:created>
  <dcterms:modified xsi:type="dcterms:W3CDTF">2026-09-27T11:52:45+03:00</dcterms:modified>
</cp:coreProperties>
</file>

<file path=docProps/custom.xml><?xml version="1.0" encoding="utf-8"?>
<Properties xmlns="http://schemas.openxmlformats.org/officeDocument/2006/custom-properties" xmlns:vt="http://schemas.openxmlformats.org/officeDocument/2006/docPropsVTypes"/>
</file>