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الأنباري
</w:t>
      </w:r>
    </w:p>
    <w:p>
      <w:pPr>
        <w:jc w:val="start"/>
        <w:bidi/>
      </w:pPr>
      <w:r>
        <w:rPr>
          <w:rFonts w:ascii="arial" w:hAnsi="arial" w:eastAsia="arial" w:cs="arial"/>
          <w:sz w:val="28"/>
          <w:szCs w:val="28"/>
          <w:b w:val="1"/>
          <w:bCs w:val="1"/>
          <w:rtl/>
        </w:rPr>
        <w:t xml:space="preserve">الأنباري
</w:t>
      </w:r>
    </w:p>
    <w:p>
      <w:pPr/>
      <w:r>
        <w:rPr/>
        <w:t xml:space="preserve">الأنباري  عبد الرحمن بن محمد بن عبيد الله الانصاري، أبو البركات، كمال الدين الانباري: من علماء اللغة والادب وتاريخ الرجال. كان زاهدا عفيفا، خشن العيش والملبس، لا يقبل من احد شيئا. سكن بغداد وتوفى فيها. له (نزهة الالباء في طبقات الادباء - ط) و (الاغراض في جدل الاعراب - خ) و (اسرار العربي - ط) و (لمعة الادلة - خ) في علم العربية، و (الانصاف في مسائل الخلاف - ط) في نحو الكوفيين والبصريين، جزآن، و (البيان في غريب اعراب القرآن - خ) و (عمدة الادباء في معرفة ما يكتب فيه بالالف والياء - خ) و (الميزان) في النحو.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الكمال الأنباري
</w:t>
      </w:r>
    </w:p>
    <w:p>
      <w:pPr/>
      <w:r>
        <w:rPr/>
        <w:t xml:space="preserve">الكمال الأنباري الإمام القدوة، شيخ النحو كمال الدين أبو البركات عبد الرحمان بن محمد بن عبيد الله الأنباري، نزيل بغداد.</w:t>
      </w:r>
    </w:p>
    <w:p/>
    <w:p>
      <w:pPr/>
      <w:r>
        <w:rPr/>
        <w:t xml:space="preserve">تفقه بالنظامية على أبي منصور الرزاز وغيره، وبرع في مذهب الشافعي، وقرأ الخلاف، وأعاد بالنظامية، ووعظ، ثم إنه تأدب بابن الجواليقي، وأبي السعادات ابن الشجري، وشرح عدة دواوين، وتصدر، وأخذ عنه أئمة، وسمع بالأنبار من أبيه، وخليفة بن محفوظ، وببغداد من أبي منصور بن خيرون، وعبد الوهاب الأنماطي، والقاضي أبي بكر محمد بن القاسم الشهرزوري، وعدة، روى كتبا من الأدبيات.</w:t>
      </w:r>
    </w:p>
    <w:p/>
    <w:p>
      <w:pPr/>
      <w:r>
        <w:rPr/>
        <w:t xml:space="preserve">قال ابن النجار: روى لنا عنه أبو بكر المبارك بن المبارك النحوي، وابن الدبيثي، وعبد الله بن أحمد الخباز. قال: وكان إماما كبيرا في النحو، ثقة، عفيفا، مناظرا، غزير العلم، ورعا، زاهدا، عابدا، تقيا، لا يقبل من أحد شيئا، وكان خشن العيش جشب2 المأكل والملبس، لم يتلبس من الدنيا بشيء، مضى على أسد طريقة. وله كتاب ’’هداية الذاهب في معرفة المذاهب’’، كتاب ’’بداية الهداية’’، كتاب ’’في أصول الدين’’، كتاب ’’النور اللامح، في اعتقاد السلف الصالح’’، كتاب ’’منثور العقود في تجريد الحدود’’، كتاب ’’التنقيح في الخلاف’’، كتاب ’’الجمل في علم الجدل’’، كتاب ’’ألفاظ تدور بين النظار’’، كتاب ’’الإنصاف في الخلاف بين البصريين والكوفيين’’، كتاب ’’أسرار العربية’’، كتاب ’’عقود الإعراب’’، كتاب ’’مفتاح المذاكرة’’، كتاب ’’كلا وكلتا’’، كتاب ’’لو وما’’، كتاب ’’كيف’’، كتاب ’’الألف واللام’’، كتاب ’’في يعفون’’، كتاب ’’حلية العربية’’، كتاب ’’لمع الأدلة’’، كتاب ’’الوجيز في التصريف’’، كتاب ’’إعراب القرآن’’، كتاب ’’ديوان اللغة’’، ’’شرح المقامات’’، ’’شرح ديوان المتنبي’’، ’’شرح الحماسة’’، ’’شرح السبع’’، كتاب ’’نزهة الألباء في طبقات الأدباء’’، كتاب ’’تاريخ الأنبار’’، كتاب في ’’التصوف’’، كتاب في ’’التعبير’’. سرد له ابن النجار أسماء تصانيف جمة.</w:t>
      </w:r>
    </w:p>
    <w:p/>
    <w:p>
      <w:pPr/>
      <w:r>
        <w:rPr/>
        <w:t xml:space="preserve">وقال: أخبرنا عبد الله بن أحمد، أخبرنا الكمال، أخبرنا عبد الوهاب الحافظ، أخبرنا علي ابن البسري، فذكر حديثا، وعلاه. وله شعر حسن.</w:t>
      </w:r>
    </w:p>
    <w:p/>
    <w:p>
      <w:pPr/>
      <w:r>
        <w:rPr/>
        <w:t xml:space="preserve">مولده في ربيع الآخر سنة ثلاث عشرة وخمس مائة.</w:t>
      </w:r>
    </w:p>
    <w:p/>
    <w:p>
      <w:pPr/>
      <w:r>
        <w:rPr/>
        <w:t xml:space="preserve">ومات في تاسع شعبان سنة سبع وسبعين عن بضع وستين سنة.</w:t>
      </w:r>
    </w:p>
    <w:p/>
    <w:p>
      <w:pPr/>
      <w:r>
        <w:rPr/>
        <w:t xml:space="preserve">وفيها توفي الصالح إسماعيل بن نور الدين صاحب حلب، وأبو الفتح عمر بن علي بن محمد بن حمويه الجويني بدمشق، وأبو طاهر هاشم بن أحمد ابن عبد الواحد، خطيب حلب، وهبة الله بن أبي الكرم بن الجلخت الواسطي عن نيف وتسعين سنة.</w:t>
      </w:r>
    </w:p>
    <w:p/>
    <w:p>
      <w:pPr/>
      <w:r>
        <w:rPr/>
        <w:t xml:space="preserve">قال الموفق عبد اللطيف: الكمال شيخنا؛ لم أر في العباد المنقطعين أقوى منه في طريقه، ولا أصدق منه في أسلوبه، جد محض، لا يعتريه تصنع، ولا يعرف الشرور، ولا أحوال العالم، كان له دار يسكنها، وحانوت ودار يتقوت بأجرتهما، سير له المستضيء خمس مائة دينار فردها، وكان لا يوقد عليه ضوءا، وتحته حصير قصب، وثوبا قطن، وله مائة وثلاثون مصنفا رحمه الله تعالى.</w:t>
      </w:r>
    </w:p>
    <w:p>
      <w:pPr>
        <w:jc w:val="start"/>
        <w:bidi/>
      </w:pPr>
      <w:r>
        <w:rPr>
          <w:sz w:val="24"/>
          <w:szCs w:val="24"/>
          <w:b w:val="1"/>
          <w:bCs w:val="1"/>
          <w:rtl/>
        </w:rPr>
        <w:t xml:space="preserve">
سير أعلام النبلاء،(دار الحديث- القاهرة،2006،ط 1،ج 15،ص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عبيد الله مصغر بن أبي سعيد كمال الدين أبو البركات ابن الأنباري النحوي
</w:t>
      </w:r>
    </w:p>
    <w:p>
      <w:pPr/>
      <w:r>
        <w:rPr/>
        <w:t xml:space="preserve">عبد الرحمن بن محمد بن عبيد الله مصغر بن أبي سعيد كمال الدين أبو البركات ابن الأنباري النحوي صاحب التصانيف المفيدة وله الورع المتين والصلاح والزهد</w:t>
      </w:r>
    </w:p>
    <w:p/>
    <w:p>
      <w:pPr/>
      <w:r>
        <w:rPr/>
        <w:t xml:space="preserve">سكن بغداد وتفقه على أبي منصور بن الرزاز وقرأ النحو على أبي السعادات ابن الشجري واللغة على أبي منصور بن الجواليقي وصار شيخ العراق في الأدب غير مدافع له التدريس</w:t>
      </w:r>
    </w:p>
    <w:p/>
    <w:p>
      <w:pPr/>
      <w:r>
        <w:rPr/>
        <w:t xml:space="preserve">فيه ببغداد والرحلة إليه من سائر الأقطار ثم انقطع في منزلة مشتغلا بالعلم والعبادة والإفادة قال الموفق عبد اللطيف لم أر في العباد والمنقطعين أقوى منه في طريقه ولا أصدق منه في أسلوبه جد محض لا يعتريه تصنع ولا يعرف السرور ولا أحوال العالم وكان له من أبيه دار يسكنها ودار وحانوت مقدار أجرتهما نصف دينار في الشهر يقنع به ويشتري منه ورقا وسير إليه المستضيء خمسمائة دينار فردها فقالوا له اجعلها لولدك فقال إن كنت خلقته فأنا أرزقه وكان لا يوقد عليه ضوء وتحته حصير قصب وعليه ثوب وعمامة من قطن يلبسهما يوم الجمعة وكان لا يخرج إلا للجمعة ويلبس في بيته ثوبا خلقا وكان ممن قعد في الخلوة عند الشيخ أبي النجيب</w:t>
      </w:r>
    </w:p>
    <w:p/>
    <w:p>
      <w:pPr/>
      <w:r>
        <w:rPr/>
        <w:t xml:space="preserve">قلت سمع الحديث من أبي منصور محمد بن عبد الملك بن خيرون وأبي البركات عبد الوهاب بن المبارك الأنماطي وأبي نصر أحمد بن نظام الملك ومحمد بن محمد بن محمد بن عطاف الموصلي وغيرهم وحدث باليسير</w:t>
      </w:r>
    </w:p>
    <w:p/>
    <w:p>
      <w:pPr/>
      <w:r>
        <w:rPr/>
        <w:t xml:space="preserve">روى عنه الحافظ أبو بكر الحازمي وابن الدبيثي وطائفه</w:t>
      </w:r>
    </w:p>
    <w:p/>
    <w:p>
      <w:pPr/>
      <w:r>
        <w:rPr/>
        <w:t xml:space="preserve">ومن تصانيفه في المذهب هداية الذاهب في معرفة المذاهب وبداية الهداية وفي الأصول الداعي إلى الإسلام في أصول الكلام والنور اللائح في اعتقاد السلف الصالح واللباب وغير ذلك وفي الخلاف التنقيح في مسلك الترجيح والجمل في علم الجدل وغير ذلك وفي النحو واللغة ما يزيد على الخمسين مصنفا وله شعر حسن كثير</w:t>
      </w:r>
    </w:p>
    <w:p/>
    <w:p>
      <w:pPr/>
      <w:r>
        <w:rPr/>
        <w:t xml:space="preserve">توفي ليلة الجمعة تاسع شعبان سنة سبع وسبعين وخمسمائة ودفن في تربة الشيخ أبي إسحاق الشيرازي</w:t>
      </w:r>
    </w:p>
    <w:p>
      <w:pPr>
        <w:jc w:val="start"/>
        <w:bidi/>
      </w:pPr>
      <w:r>
        <w:rPr>
          <w:sz w:val="24"/>
          <w:szCs w:val="24"/>
          <w:b w:val="1"/>
          <w:bCs w:val="1"/>
          <w:rtl/>
        </w:rPr>
        <w:t xml:space="preserve">
طبقات الشافعية الكبرى،(دار هجر - القاهرة،1992،ط 2،ج 7،ص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الأنباري
</w:t>
      </w:r>
    </w:p>
    <w:p>
      <w:pPr/>
      <w:r>
        <w:rPr/>
        <w:t xml:space="preserve">الأنباري </w:t>
      </w:r>
    </w:p>
    <w:p/>
    <w:p>
      <w:pPr/>
      <w:r>
        <w:rPr/>
        <w:t xml:space="preserve">عبد الرحمن بن محمد بن عبد الله الأنباري النحوي. م سنة 577 هـ رحمه</w:t>
      </w:r>
    </w:p>
    <w:p/>
    <w:p>
      <w:pPr/>
      <w:r>
        <w:rPr/>
        <w:t xml:space="preserve">الله تعالى. له: الجوهرة في نسب النبي صلى الله عليه وسلم وأصحابه العشرة.</w:t>
      </w:r>
    </w:p>
    <w:p>
      <w:pPr>
        <w:jc w:val="start"/>
        <w:bidi/>
      </w:pPr>
      <w:r>
        <w:rPr>
          <w:sz w:val="24"/>
          <w:szCs w:val="24"/>
          <w:b w:val="1"/>
          <w:bCs w:val="1"/>
          <w:rtl/>
        </w:rPr>
        <w:t xml:space="preserve">
طبقات النسابين،(دار الرشد، الرياض،1987،ط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عبيد الله بن أبي سعيد، أبو البركات، النحوي المعروف بالكمال.
</w:t>
      </w:r>
    </w:p>
    <w:p>
      <w:pPr/>
      <w:r>
        <w:rPr/>
        <w:t xml:space="preserve">عبد الرحمن بن محمد بن عبيد الله بن أبي سعيد، أبو البركات، النحوي المعروف بالكمال. </w:t>
      </w:r>
    </w:p>
    <w:p/>
    <w:p>
      <w:pPr/>
      <w:r>
        <w:rPr/>
        <w:t xml:space="preserve">سمع: أباه، وأبا الفوارس خليفة بن محفوظ المؤدب، وعبد الوهاب الأنماطي وجماعة. حدث عنه عبد الله بن أحمد الخباز، وغيره.</w:t>
      </w:r>
    </w:p>
    <w:p/>
    <w:p>
      <w:pPr/>
      <w:r>
        <w:rPr/>
        <w:t xml:space="preserve">قال ابن النجار: كان إماماً كبيراً في النحو، ثقة صدوقاً فيما ينقله، ويقوله، فقيهاً، مناظراً، غزير العلم، ورعاً، زاهداً، عابداً، تقياً، عفيفاً، خشن العيش، مضى على أحمد طريقة، وأجمل سيرة، وعد من مصنفاته. توفي سنة سبع وسبعين وخمسمائة ومولده سنة ثلاث عشرة.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عبد الرحمن بن محمد ابن عبد الله الأنباري
</w:t>
      </w:r>
    </w:p>
    <w:p>
      <w:pPr/>
      <w:r>
        <w:rPr/>
        <w:t xml:space="preserve">وشيخ العربية كمال الدين أبو البركات عبد الرحمن بن محمد ابن عبد الله الأنباري</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عبيد الله بن أبي سعيد، كمال الدين، أبو البركات الأنباري
</w:t>
      </w:r>
    </w:p>
    <w:p>
      <w:pPr/>
      <w:r>
        <w:rPr/>
        <w:t xml:space="preserve">عبد الرحمن بن محمد بن عبيد الله بن أبي سعيد، كمال الدين، أبو البركات الأنباري </w:t>
      </w:r>
    </w:p>
    <w:p/>
    <w:p>
      <w:pPr/>
      <w:r>
        <w:rPr/>
        <w:t xml:space="preserve">قرأ على ابن الجواليقي وابن الشجري وبرع وله المصنفات المفيدة</w:t>
      </w:r>
    </w:p>
    <w:p/>
    <w:p>
      <w:pPr/>
      <w:r>
        <w:rPr/>
        <w:t xml:space="preserve">منها ’’شرح دواوين الشعراء’’، و’’هداية الذاهب في معرفة المذاهب’’، و’’الداعي إلى الإسلام’’ في علم الكلام، و’’النور اللائح في اعتقاد السلف الصالح’’، و’’منثور العقود في تجويد الحدود’’ و’’التنقيح في مسلك الترجيح’’ و’’الجمل في علم الجدل’’ و’’الاختصار في الكلام على ألفاظ تدور بين النظار’’، و’’نجدة السؤال في علم عمدة السؤال’’ و’’الإنصاف في مسائل الخلاف بين البصريين والكوفيين’’، و’’أسرار العربية’’ و’’عقود الإعراب’’، و’’حواشي الإيضاح’’، و’’منثور الفوائد’’، و’’مفتاح المذاكرة’’ وكتاب ’’كلا وكلتا’’ وكتاب ’’لو’’ وكتاب ’’ما’’، وكتاب ’’كيف’’ وكتاب ’’الألف واللام’’، وكتاب ’’لمع الأدلة’’ وكتاب ’’حلية العربية’’، و’’الإغراب في جدل الإعراب’’، و’’شفاء السائل إلى بيان رتبة الفاعل’’، و’’المعتبر في الفرق بين الوصف والخبر’’، و’’رتبة الإنسانية في المسائل الخراسانية’’، وكتاب ’’الزهرة’’، و’’الأسمى في شرح الأسما’’ و’’حلية العقود’’ في الفرق بين الضاد والظاء، و’’البلغة’’ في الفرق بين المذكر والمؤنث، و’’قبسة الأديب في أسماء الذيب’’، و’’الفائق في أسماء المائق’’ و’’تفسير غريب المقامات الحريرية’’، و’’شرح مقصورة ابندريد’’، و’’نزهة الألباء في طبقات الأدباء’’، و’’الجوهرة في نسب النبي صلى الله عليه وسلم والعشرة’’، و’’تاريخ الأنبار’’، و’’ثلاثة مجالس في الوعظ’’، و’’نقد الوقت’’، و’’بغية الوارد’’، و’’التفريد في كلمة التوحيد’’، و’’نسمة العبير في علم التعبير’’، إلى غير ذلك من المنصفات.</w:t>
      </w:r>
    </w:p>
    <w:p/>
    <w:p>
      <w:pPr/>
      <w:r>
        <w:rPr/>
        <w:t xml:space="preserve">توفي سنة سبع وسبعين وخمسمائة ببغداد، ودفن بجوار سيدي الشيخ أبي إسحاق </w:t>
      </w:r>
    </w:p>
    <w:p>
      <w:pPr>
        <w:jc w:val="start"/>
        <w:bidi/>
      </w:pPr>
      <w:r>
        <w:rPr>
          <w:sz w:val="24"/>
          <w:szCs w:val="24"/>
          <w:b w:val="1"/>
          <w:bCs w:val="1"/>
          <w:rtl/>
        </w:rPr>
        <w:t xml:space="preserve">
البلغة فى تراجم أئمة النحو واللغة،(جمعية إحياء التراث الإسلامي - الكويت،1986،ط 1،ج 1،ص 33)/(دار سعد الدين للطباعة والنشر والتوزيع،2000،ط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2026-09-27T11:51:34+03:00</dcterms:created>
  <dcterms:modified xsi:type="dcterms:W3CDTF">2026-09-27T11:51:34+03:00</dcterms:modified>
</cp:coreProperties>
</file>

<file path=docProps/custom.xml><?xml version="1.0" encoding="utf-8"?>
<Properties xmlns="http://schemas.openxmlformats.org/officeDocument/2006/custom-properties" xmlns:vt="http://schemas.openxmlformats.org/officeDocument/2006/docPropsVTypes"/>
</file>